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3.png" ContentType="image/png"/>
  <Override PartName="/word/media/rId35.png" ContentType="image/png"/>
  <Override PartName="/word/media/rId36.png" ContentType="image/png"/>
  <Override PartName="/word/media/rId29.png" ContentType="image/png"/>
  <Override PartName="/word/media/rId38.png" ContentType="image/png"/>
  <Override PartName="/word/media/rId43.png" ContentType="image/png"/>
  <Override PartName="/word/media/rId42.png" ContentType="image/png"/>
  <Override PartName="/word/media/rId84.png" ContentType="image/png"/>
  <Override PartName="/word/media/rId85.png" ContentType="image/png"/>
  <Override PartName="/word/media/rId94.png" ContentType="image/png"/>
  <Override PartName="/word/media/rId82.png" ContentType="image/png"/>
  <Override PartName="/word/media/rId95.png" ContentType="image/png"/>
  <Override PartName="/word/media/rId91.png" ContentType="image/png"/>
  <Override PartName="/word/media/rId99.png" ContentType="image/png"/>
  <Override PartName="/word/media/rId101.png" ContentType="image/png"/>
  <Override PartName="/word/media/rId121.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477.png" ContentType="image/png"/>
  <Override PartName="/word/media/rId530.png" ContentType="image/png"/>
  <Override PartName="/word/media/rId535.png" ContentType="image/png"/>
  <Override PartName="/word/media/rId557.png" ContentType="image/png"/>
  <Override PartName="/word/media/rId559.png" ContentType="image/png"/>
  <Override PartName="/word/media/rId561.png" ContentType="image/png"/>
  <Override PartName="/word/media/rId573.png" ContentType="image/png"/>
  <Override PartName="/word/media/rId568.png" ContentType="image/png"/>
  <Override PartName="/word/media/rId565.png" ContentType="image/png"/>
  <Override PartName="/word/media/rId566.png" ContentType="image/png"/>
  <Override PartName="/word/media/rId560.png" ContentType="image/png"/>
  <Override PartName="/word/media/rId575.png" ContentType="image/png"/>
  <Override PartName="/word/media/rId617.png" ContentType="image/png"/>
  <Override PartName="/word/media/rId661.png" ContentType="image/png"/>
  <Override PartName="/word/media/rId663.png" ContentType="image/png"/>
  <Override PartName="/word/media/rId711.png" ContentType="image/png"/>
  <Override PartName="/word/media/rId718.png" ContentType="image/png"/>
  <Override PartName="/word/media/rId741.png" ContentType="image/png"/>
  <Override PartName="/word/media/rId750.png" ContentType="image/png"/>
  <Override PartName="/word/media/rId717.png" ContentType="image/png"/>
  <Override PartName="/word/media/rId715.png" ContentType="image/png"/>
  <Override PartName="/word/media/rId716.png" ContentType="image/png"/>
  <Override PartName="/word/media/rId729.png" ContentType="image/png"/>
  <Override PartName="/word/media/rId754.png" ContentType="image/png"/>
  <Override PartName="/word/media/rId771.png" ContentType="image/png"/>
  <Override PartName="/word/media/rId767.png" ContentType="image/png"/>
  <Override PartName="/word/media/rId713.png" ContentType="image/png"/>
  <Override PartName="/word/media/rId790.png" ContentType="image/png"/>
  <Override PartName="/word/media/rId792.png" ContentType="image/png"/>
  <Override PartName="/word/media/rId795.png" ContentType="image/png"/>
  <Override PartName="/word/media/rId793.png" ContentType="image/png"/>
  <Override PartName="/word/media/rId797.png" ContentType="image/png"/>
  <Override PartName="/word/media/rId798.png" ContentType="image/png"/>
  <Override PartName="/word/media/rId8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February,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1"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is a</w:t>
      </w:r>
      <w:r>
        <w:t xml:space="preserve"> </w:t>
      </w:r>
      <w:r>
        <w:rPr>
          <w:iCs/>
          <w:i/>
        </w:rPr>
        <w:t xml:space="preserve">living</w:t>
      </w:r>
      <w:r>
        <w:t xml:space="preserve"> </w:t>
      </w:r>
      <w:r>
        <w:t xml:space="preserve">course meaning it is constantly changing and being updated. The goal for this course is to be a</w:t>
      </w:r>
      <w:r>
        <w:t xml:space="preserve"> </w:t>
      </w:r>
      <w:r>
        <w:t xml:space="preserve">“</w:t>
      </w:r>
      <w:r>
        <w:t xml:space="preserve">wikipedia</w:t>
      </w:r>
      <w:r>
        <w:t xml:space="preserve">”</w:t>
      </w:r>
      <w:r>
        <w:t xml:space="preserve"> </w:t>
      </w:r>
      <w:r>
        <w:t xml:space="preserve">of omic data.</w:t>
      </w:r>
      <w:r>
        <w:t xml:space="preserve"> </w:t>
      </w:r>
      <w:r>
        <w:t xml:space="preserve">If you’d like to contribute,</w:t>
      </w:r>
      <w:r>
        <w:t xml:space="preserve"> </w:t>
      </w:r>
      <w:hyperlink r:id="rId30">
        <w:r>
          <w:rPr>
            <w:rStyle w:val="Hyperlink"/>
          </w:rPr>
          <w:t xml:space="preserve">you can file a pull request on GitHub</w:t>
        </w:r>
      </w:hyperlink>
      <w:r>
        <w:t xml:space="preserve"> </w:t>
      </w:r>
      <w:r>
        <w:t xml:space="preserve">if you are comfortable with that sort of thing or email</w:t>
      </w:r>
      <w:r>
        <w:t xml:space="preserve"> </w:t>
      </w:r>
      <w:r>
        <w:rPr>
          <w:rStyle w:val="VerbatimChar"/>
        </w:rPr>
        <w:t xml:space="preserve">csavonen@fredhutch.org</w:t>
      </w:r>
      <w:r>
        <w:t xml:space="preserve"> </w:t>
      </w:r>
      <w:r>
        <w:t xml:space="preserve">to ask how to get started.</w:t>
      </w:r>
    </w:p>
    <w:bookmarkStart w:id="32"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bookmarkEnd w:id="32"/>
    <w:bookmarkStart w:id="34"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bookmarkEnd w:id="34"/>
    <w:bookmarkStart w:id="37"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7"/>
    <w:bookmarkStart w:id="39"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9"/>
    <w:bookmarkStart w:id="40"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40"/>
    <w:bookmarkEnd w:id="41"/>
    <w:bookmarkStart w:id="81" w:name="a-very-general-genomics-overview"/>
    <w:p>
      <w:pPr>
        <w:pStyle w:val="Heading1"/>
      </w:pPr>
      <w:r>
        <w:rPr>
          <w:rStyle w:val="SectionNumber"/>
        </w:rPr>
        <w:t xml:space="preserve">2</w:t>
      </w:r>
      <w:r>
        <w:tab/>
      </w:r>
      <w:r>
        <w:t xml:space="preserve">A Very General Genomics Overview</w:t>
      </w:r>
    </w:p>
    <w:bookmarkStart w:id="73"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4"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bookmarkEnd w:id="44"/>
    <w:bookmarkStart w:id="48"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5"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5"/>
    <w:bookmarkStart w:id="46"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6"/>
    <w:bookmarkStart w:id="47"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7"/>
    <w:bookmarkEnd w:id="48"/>
    <w:bookmarkStart w:id="62" w:name="sequencing-file-formats"/>
    <w:p>
      <w:pPr>
        <w:pStyle w:val="Heading3"/>
      </w:pPr>
      <w:r>
        <w:rPr>
          <w:rStyle w:val="SectionNumber"/>
        </w:rPr>
        <w:t xml:space="preserve">2.1.3</w:t>
      </w:r>
      <w:r>
        <w:tab/>
      </w:r>
      <w:r>
        <w:t xml:space="preserve">Sequencing file formats</w:t>
      </w:r>
    </w:p>
    <w:bookmarkStart w:id="50"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50"/>
    <w:bookmarkStart w:id="51"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1"/>
    <w:bookmarkStart w:id="53"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53"/>
    <w:bookmarkStart w:id="55"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5"/>
    <w:bookmarkStart w:id="57"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57"/>
    <w:bookmarkStart w:id="59"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59"/>
    <w:bookmarkStart w:id="61"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61"/>
    <w:bookmarkEnd w:id="62"/>
    <w:bookmarkStart w:id="72" w:name="microarray-file-formats"/>
    <w:p>
      <w:pPr>
        <w:pStyle w:val="Heading3"/>
      </w:pPr>
      <w:r>
        <w:rPr>
          <w:rStyle w:val="SectionNumber"/>
        </w:rPr>
        <w:t xml:space="preserve">2.1.4</w:t>
      </w:r>
      <w:r>
        <w:tab/>
      </w:r>
      <w:r>
        <w:t xml:space="preserve">Microarray file formats</w:t>
      </w:r>
    </w:p>
    <w:bookmarkStart w:id="65"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65"/>
    <w:bookmarkStart w:id="67"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67"/>
    <w:bookmarkStart w:id="69"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69"/>
    <w:bookmarkStart w:id="71"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71"/>
    <w:bookmarkEnd w:id="72"/>
    <w:bookmarkEnd w:id="73"/>
    <w:bookmarkStart w:id="80"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5"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75"/>
    <w:bookmarkStart w:id="77"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77"/>
    <w:bookmarkStart w:id="79"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79"/>
    <w:bookmarkEnd w:id="80"/>
    <w:bookmarkEnd w:id="81"/>
    <w:bookmarkStart w:id="98" w:name="guidelines-for-good-metadata"/>
    <w:p>
      <w:pPr>
        <w:pStyle w:val="Heading1"/>
      </w:pPr>
      <w:r>
        <w:rPr>
          <w:rStyle w:val="SectionNumber"/>
        </w:rPr>
        <w:t xml:space="preserve">3</w:t>
      </w:r>
      <w:r>
        <w:tab/>
      </w:r>
      <w:r>
        <w:t xml:space="preserve">Guidelines for Good Metadata</w:t>
      </w:r>
    </w:p>
    <w:bookmarkStart w:id="83"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Start w:id="87" w:name="what-are-metadata"/>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6">
        <w:r>
          <w:rPr>
            <w:rStyle w:val="Hyperlink"/>
          </w:rPr>
          <w:t xml:space="preserve">course about data management</w:t>
        </w:r>
      </w:hyperlink>
      <w:r>
        <w:t xml:space="preserve">.</w:t>
      </w:r>
    </w:p>
    <w:bookmarkEnd w:id="87"/>
    <w:bookmarkStart w:id="97"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3" w:name="the-goals-in-creating-your-metadata"/>
    <w:p>
      <w:pPr>
        <w:pStyle w:val="Heading3"/>
      </w:pPr>
      <w:r>
        <w:rPr>
          <w:rStyle w:val="SectionNumber"/>
        </w:rPr>
        <w:t xml:space="preserve">3.3.1</w:t>
      </w:r>
      <w:r>
        <w:tab/>
      </w:r>
      <w:r>
        <w:t xml:space="preserve">The goals in creating your metadata:</w:t>
      </w:r>
    </w:p>
    <w:bookmarkStart w:id="89"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8">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9"/>
    <w:bookmarkStart w:id="92"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90">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End w:id="93"/>
    <w:bookmarkStart w:id="96"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6"/>
    <w:bookmarkEnd w:id="97"/>
    <w:bookmarkEnd w:id="98"/>
    <w:bookmarkStart w:id="120" w:name="considerations-for-choosing-tools"/>
    <w:p>
      <w:pPr>
        <w:pStyle w:val="Heading1"/>
      </w:pPr>
      <w:r>
        <w:rPr>
          <w:rStyle w:val="SectionNumber"/>
        </w:rPr>
        <w:t xml:space="preserve">4</w:t>
      </w:r>
      <w:r>
        <w:tab/>
      </w:r>
      <w:r>
        <w:t xml:space="preserve">Considerations for choosing tools</w:t>
      </w:r>
    </w:p>
    <w:bookmarkStart w:id="100"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End w:id="100"/>
    <w:bookmarkStart w:id="112"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2"/>
    <w:bookmarkStart w:id="103"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3"/>
    <w:bookmarkStart w:id="104"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4"/>
    <w:bookmarkStart w:id="106"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5">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6"/>
    <w:bookmarkStart w:id="108"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7">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8"/>
    <w:bookmarkStart w:id="109"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9"/>
    <w:bookmarkStart w:id="110"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10"/>
    <w:bookmarkStart w:id="111"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1"/>
    <w:bookmarkEnd w:id="112"/>
    <w:bookmarkStart w:id="113"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3"/>
    <w:bookmarkStart w:id="119" w:name="more-resources"/>
    <w:p>
      <w:pPr>
        <w:pStyle w:val="Heading2"/>
      </w:pPr>
      <w:r>
        <w:rPr>
          <w:rStyle w:val="SectionNumber"/>
        </w:rPr>
        <w:t xml:space="preserve">4.4</w:t>
      </w:r>
      <w:r>
        <w:tab/>
      </w:r>
      <w:r>
        <w:t xml:space="preserve">More resources</w:t>
      </w:r>
    </w:p>
    <w:p>
      <w:pPr>
        <w:numPr>
          <w:ilvl w:val="0"/>
          <w:numId w:val="1005"/>
        </w:numPr>
      </w:pPr>
      <w:hyperlink r:id="rId114">
        <w:r>
          <w:rPr>
            <w:rStyle w:val="Hyperlink"/>
          </w:rPr>
          <w:t xml:space="preserve">A longer list of tools and resources can be found here</w:t>
        </w:r>
      </w:hyperlink>
    </w:p>
    <w:p>
      <w:pPr>
        <w:numPr>
          <w:ilvl w:val="0"/>
          <w:numId w:val="1005"/>
        </w:numPr>
      </w:pPr>
      <w:hyperlink r:id="rId115">
        <w:r>
          <w:rPr>
            <w:rStyle w:val="Hyperlink"/>
          </w:rPr>
          <w:t xml:space="preserve">DataTrail curriculum</w:t>
        </w:r>
      </w:hyperlink>
    </w:p>
    <w:p>
      <w:pPr>
        <w:numPr>
          <w:ilvl w:val="0"/>
          <w:numId w:val="1005"/>
        </w:numPr>
      </w:pPr>
      <w:hyperlink r:id="rId116">
        <w:r>
          <w:rPr>
            <w:rStyle w:val="Hyperlink"/>
          </w:rPr>
          <w:t xml:space="preserve">Introduction to Reproducibility</w:t>
        </w:r>
      </w:hyperlink>
    </w:p>
    <w:p>
      <w:pPr>
        <w:numPr>
          <w:ilvl w:val="0"/>
          <w:numId w:val="1005"/>
        </w:numPr>
      </w:pPr>
      <w:hyperlink r:id="rId117">
        <w:r>
          <w:rPr>
            <w:rStyle w:val="Hyperlink"/>
          </w:rPr>
          <w:t xml:space="preserve">Advanced Reproducibility in Cancer Informatics</w:t>
        </w:r>
      </w:hyperlink>
    </w:p>
    <w:p>
      <w:pPr>
        <w:numPr>
          <w:ilvl w:val="0"/>
          <w:numId w:val="1005"/>
        </w:numPr>
      </w:pPr>
      <w:hyperlink r:id="rId118">
        <w:r>
          <w:rPr>
            <w:rStyle w:val="Hyperlink"/>
          </w:rPr>
          <w:t xml:space="preserve">Computing in Cancer Informatics</w:t>
        </w:r>
      </w:hyperlink>
    </w:p>
    <w:bookmarkEnd w:id="119"/>
    <w:bookmarkEnd w:id="120"/>
    <w:bookmarkStart w:id="150" w:name="general-data-analysis-tools"/>
    <w:p>
      <w:pPr>
        <w:pStyle w:val="Heading1"/>
      </w:pPr>
      <w:r>
        <w:rPr>
          <w:rStyle w:val="SectionNumber"/>
        </w:rPr>
        <w:t xml:space="preserve">5</w:t>
      </w:r>
      <w:r>
        <w:tab/>
      </w:r>
      <w:r>
        <w:t xml:space="preserve">General Data Analysis Tools</w:t>
      </w:r>
    </w:p>
    <w:bookmarkStart w:id="122"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bookmarkEnd w:id="122"/>
    <w:bookmarkStart w:id="148"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3"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3"/>
    <w:bookmarkStart w:id="143"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4">
        <w:r>
          <w:rPr>
            <w:rStyle w:val="Hyperlink"/>
          </w:rPr>
          <w:t xml:space="preserve">tool glossary</w:t>
        </w:r>
      </w:hyperlink>
      <w:r>
        <w:t xml:space="preserve">.</w:t>
      </w:r>
    </w:p>
    <w:bookmarkStart w:id="142" w:name="resources-for-learning-r"/>
    <w:p>
      <w:pPr>
        <w:pStyle w:val="Heading4"/>
      </w:pPr>
      <w:r>
        <w:rPr>
          <w:rStyle w:val="SectionNumber"/>
        </w:rPr>
        <w:t xml:space="preserve">5.2.2.1</w:t>
      </w:r>
      <w:r>
        <w:tab/>
      </w:r>
      <w:r>
        <w:t xml:space="preserve">Resources for learning R</w:t>
      </w:r>
    </w:p>
    <w:bookmarkStart w:id="133" w:name="r-and-tidyverse"/>
    <w:p>
      <w:pPr>
        <w:pStyle w:val="Heading5"/>
      </w:pPr>
      <w:r>
        <w:rPr>
          <w:rStyle w:val="SectionNumber"/>
        </w:rPr>
        <w:t xml:space="preserve">5.2.2.1.1</w:t>
      </w:r>
      <w:r>
        <w:tab/>
      </w:r>
      <w:r>
        <w:t xml:space="preserve">R and Tidyverse</w:t>
      </w:r>
    </w:p>
    <w:p>
      <w:pPr>
        <w:numPr>
          <w:ilvl w:val="0"/>
          <w:numId w:val="1006"/>
        </w:numPr>
        <w:pStyle w:val="Compact"/>
      </w:pPr>
      <w:hyperlink r:id="rId125">
        <w:r>
          <w:rPr>
            <w:rStyle w:val="Hyperlink"/>
          </w:rPr>
          <w:t xml:space="preserve">Swirl, an interactive tutorial</w:t>
        </w:r>
      </w:hyperlink>
      <w:r>
        <w:br/>
      </w:r>
    </w:p>
    <w:p>
      <w:pPr>
        <w:numPr>
          <w:ilvl w:val="0"/>
          <w:numId w:val="1006"/>
        </w:numPr>
        <w:pStyle w:val="Compact"/>
      </w:pPr>
      <w:hyperlink r:id="rId126">
        <w:r>
          <w:rPr>
            <w:rStyle w:val="Hyperlink"/>
          </w:rPr>
          <w:t xml:space="preserve">R for Data Science</w:t>
        </w:r>
      </w:hyperlink>
      <w:r>
        <w:br/>
      </w:r>
    </w:p>
    <w:p>
      <w:pPr>
        <w:numPr>
          <w:ilvl w:val="0"/>
          <w:numId w:val="1006"/>
        </w:numPr>
        <w:pStyle w:val="Compact"/>
      </w:pPr>
      <w:hyperlink r:id="rId127">
        <w:r>
          <w:rPr>
            <w:rStyle w:val="Hyperlink"/>
          </w:rPr>
          <w:t xml:space="preserve">Tidyverse skills for Data Science</w:t>
        </w:r>
      </w:hyperlink>
      <w:r>
        <w:t xml:space="preserve"> </w:t>
      </w:r>
      <w:r>
        <w:t xml:space="preserve">by Carrie Wright.</w:t>
      </w:r>
    </w:p>
    <w:p>
      <w:pPr>
        <w:numPr>
          <w:ilvl w:val="0"/>
          <w:numId w:val="1006"/>
        </w:numPr>
        <w:pStyle w:val="Compact"/>
      </w:pPr>
      <w:hyperlink r:id="rId128">
        <w:r>
          <w:rPr>
            <w:rStyle w:val="Hyperlink"/>
          </w:rPr>
          <w:t xml:space="preserve">Handy R cheatsheets</w:t>
        </w:r>
      </w:hyperlink>
      <w:r>
        <w:br/>
      </w:r>
    </w:p>
    <w:p>
      <w:pPr>
        <w:numPr>
          <w:ilvl w:val="0"/>
          <w:numId w:val="1006"/>
        </w:numPr>
        <w:pStyle w:val="Compact"/>
      </w:pPr>
      <w:hyperlink r:id="rId129">
        <w:r>
          <w:rPr>
            <w:rStyle w:val="Hyperlink"/>
          </w:rPr>
          <w:t xml:space="preserve">R Cookbook Second Edition</w:t>
        </w:r>
      </w:hyperlink>
    </w:p>
    <w:p>
      <w:pPr>
        <w:numPr>
          <w:ilvl w:val="0"/>
          <w:numId w:val="1006"/>
        </w:numPr>
        <w:pStyle w:val="Compact"/>
      </w:pPr>
      <w:hyperlink r:id="rId130">
        <w:r>
          <w:rPr>
            <w:rStyle w:val="Hyperlink"/>
          </w:rPr>
          <w:t xml:space="preserve">Advanced R</w:t>
        </w:r>
      </w:hyperlink>
    </w:p>
    <w:p>
      <w:pPr>
        <w:numPr>
          <w:ilvl w:val="0"/>
          <w:numId w:val="1006"/>
        </w:numPr>
        <w:pStyle w:val="Compact"/>
      </w:pPr>
      <w:hyperlink r:id="rId131">
        <w:r>
          <w:rPr>
            <w:rStyle w:val="Hyperlink"/>
          </w:rPr>
          <w:t xml:space="preserve">R for Epidemiology</w:t>
        </w:r>
      </w:hyperlink>
      <w:r>
        <w:t xml:space="preserve"> </w:t>
      </w:r>
      <w:r>
        <w:t xml:space="preserve">- has generally good R advice</w:t>
      </w:r>
    </w:p>
    <w:p>
      <w:pPr>
        <w:numPr>
          <w:ilvl w:val="0"/>
          <w:numId w:val="1006"/>
        </w:numPr>
        <w:pStyle w:val="Compact"/>
      </w:pPr>
      <w:hyperlink r:id="rId132">
        <w:r>
          <w:rPr>
            <w:rStyle w:val="Hyperlink"/>
          </w:rPr>
          <w:t xml:space="preserve">O’Reilly books</w:t>
        </w:r>
      </w:hyperlink>
      <w:r>
        <w:t xml:space="preserve"> </w:t>
      </w:r>
      <w:r>
        <w:t xml:space="preserve">available through Seattle Public Library</w:t>
      </w:r>
    </w:p>
    <w:bookmarkEnd w:id="133"/>
    <w:bookmarkStart w:id="137" w:name="r-notebooks"/>
    <w:p>
      <w:pPr>
        <w:pStyle w:val="Heading5"/>
      </w:pPr>
      <w:r>
        <w:rPr>
          <w:rStyle w:val="SectionNumber"/>
        </w:rPr>
        <w:t xml:space="preserve">5.2.2.1.2</w:t>
      </w:r>
      <w:r>
        <w:tab/>
      </w:r>
      <w:r>
        <w:t xml:space="preserve">R notebooks</w:t>
      </w:r>
    </w:p>
    <w:p>
      <w:pPr>
        <w:numPr>
          <w:ilvl w:val="0"/>
          <w:numId w:val="1007"/>
        </w:numPr>
        <w:pStyle w:val="Compact"/>
      </w:pPr>
      <w:hyperlink r:id="rId134">
        <w:r>
          <w:rPr>
            <w:rStyle w:val="Hyperlink"/>
          </w:rPr>
          <w:t xml:space="preserve">R Markdown</w:t>
        </w:r>
      </w:hyperlink>
      <w:r>
        <w:br/>
      </w:r>
    </w:p>
    <w:p>
      <w:pPr>
        <w:numPr>
          <w:ilvl w:val="0"/>
          <w:numId w:val="1007"/>
        </w:numPr>
        <w:pStyle w:val="Compact"/>
      </w:pPr>
      <w:hyperlink r:id="rId135">
        <w:r>
          <w:rPr>
            <w:rStyle w:val="Hyperlink"/>
          </w:rPr>
          <w:t xml:space="preserve">Tutorial on R, RStudio and R Markdown</w:t>
        </w:r>
      </w:hyperlink>
    </w:p>
    <w:p>
      <w:pPr>
        <w:numPr>
          <w:ilvl w:val="0"/>
          <w:numId w:val="1007"/>
        </w:numPr>
        <w:pStyle w:val="Compact"/>
      </w:pPr>
      <w:hyperlink r:id="rId128">
        <w:r>
          <w:rPr>
            <w:rStyle w:val="Hyperlink"/>
          </w:rPr>
          <w:t xml:space="preserve">Handy R cheatsheets</w:t>
        </w:r>
      </w:hyperlink>
      <w:r>
        <w:br/>
      </w:r>
    </w:p>
    <w:p>
      <w:pPr>
        <w:numPr>
          <w:ilvl w:val="0"/>
          <w:numId w:val="1007"/>
        </w:numPr>
        <w:pStyle w:val="Compact"/>
      </w:pPr>
      <w:hyperlink r:id="rId136">
        <w:r>
          <w:rPr>
            <w:rStyle w:val="Hyperlink"/>
          </w:rPr>
          <w:t xml:space="preserve">R Notebooks tutorial</w:t>
        </w:r>
      </w:hyperlink>
    </w:p>
    <w:bookmarkEnd w:id="137"/>
    <w:bookmarkStart w:id="141" w:name="r-and-genomics"/>
    <w:p>
      <w:pPr>
        <w:pStyle w:val="Heading5"/>
      </w:pPr>
      <w:r>
        <w:rPr>
          <w:rStyle w:val="SectionNumber"/>
        </w:rPr>
        <w:t xml:space="preserve">5.2.2.1.3</w:t>
      </w:r>
      <w:r>
        <w:tab/>
      </w:r>
      <w:r>
        <w:t xml:space="preserve">R and Genomics</w:t>
      </w:r>
    </w:p>
    <w:p>
      <w:pPr>
        <w:numPr>
          <w:ilvl w:val="0"/>
          <w:numId w:val="1008"/>
        </w:numPr>
        <w:pStyle w:val="Compact"/>
      </w:pPr>
      <w:hyperlink r:id="rId138">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9">
        <w:r>
          <w:rPr>
            <w:rStyle w:val="Hyperlink"/>
          </w:rPr>
          <w:t xml:space="preserve">Refine.bio examples</w:t>
        </w:r>
      </w:hyperlink>
      <w:r>
        <w:t xml:space="preserve"> </w:t>
      </w:r>
      <w:r>
        <w:t xml:space="preserve">from the Childhood Cancer Data Lab.</w:t>
      </w:r>
    </w:p>
    <w:p>
      <w:pPr>
        <w:numPr>
          <w:ilvl w:val="0"/>
          <w:numId w:val="1008"/>
        </w:numPr>
        <w:pStyle w:val="Compact"/>
      </w:pPr>
      <w:hyperlink r:id="rId140">
        <w:r>
          <w:rPr>
            <w:rStyle w:val="Hyperlink"/>
          </w:rPr>
          <w:t xml:space="preserve">Biostar Handbook: A Beginner’s Guide to Bioinformatics</w:t>
        </w:r>
      </w:hyperlink>
    </w:p>
    <w:bookmarkEnd w:id="141"/>
    <w:bookmarkEnd w:id="142"/>
    <w:bookmarkEnd w:id="143"/>
    <w:bookmarkStart w:id="147"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4">
        <w:r>
          <w:rPr>
            <w:rStyle w:val="Hyperlink"/>
          </w:rPr>
          <w:t xml:space="preserve">tool glossary</w:t>
        </w:r>
      </w:hyperlink>
      <w:r>
        <w:t xml:space="preserve">.</w:t>
      </w:r>
    </w:p>
    <w:bookmarkStart w:id="146"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4">
        <w:r>
          <w:rPr>
            <w:rStyle w:val="Hyperlink"/>
          </w:rPr>
          <w:t xml:space="preserve">Python Data Science Handbook</w:t>
        </w:r>
      </w:hyperlink>
    </w:p>
    <w:p>
      <w:pPr>
        <w:numPr>
          <w:ilvl w:val="0"/>
          <w:numId w:val="1009"/>
        </w:numPr>
        <w:pStyle w:val="Compact"/>
      </w:pPr>
      <w:hyperlink r:id="rId145">
        <w:r>
          <w:rPr>
            <w:rStyle w:val="Hyperlink"/>
          </w:rPr>
          <w:t xml:space="preserve">Python for Biologists</w:t>
        </w:r>
      </w:hyperlink>
    </w:p>
    <w:bookmarkEnd w:id="146"/>
    <w:bookmarkEnd w:id="147"/>
    <w:bookmarkEnd w:id="148"/>
    <w:bookmarkStart w:id="149" w:name="more-resources-1"/>
    <w:p>
      <w:pPr>
        <w:pStyle w:val="Heading2"/>
      </w:pPr>
      <w:r>
        <w:rPr>
          <w:rStyle w:val="SectionNumber"/>
        </w:rPr>
        <w:t xml:space="preserve">5.3</w:t>
      </w:r>
      <w:r>
        <w:tab/>
      </w:r>
      <w:r>
        <w:t xml:space="preserve">More resources</w:t>
      </w:r>
    </w:p>
    <w:p>
      <w:pPr>
        <w:numPr>
          <w:ilvl w:val="0"/>
          <w:numId w:val="1010"/>
        </w:numPr>
      </w:pPr>
      <w:hyperlink r:id="rId114">
        <w:r>
          <w:rPr>
            <w:rStyle w:val="Hyperlink"/>
          </w:rPr>
          <w:t xml:space="preserve">A longer list of tools and resources can be found here</w:t>
        </w:r>
      </w:hyperlink>
    </w:p>
    <w:p>
      <w:pPr>
        <w:numPr>
          <w:ilvl w:val="0"/>
          <w:numId w:val="1010"/>
        </w:numPr>
      </w:pPr>
      <w:hyperlink r:id="rId115">
        <w:r>
          <w:rPr>
            <w:rStyle w:val="Hyperlink"/>
          </w:rPr>
          <w:t xml:space="preserve">DataTrail curriculum</w:t>
        </w:r>
      </w:hyperlink>
    </w:p>
    <w:p>
      <w:pPr>
        <w:numPr>
          <w:ilvl w:val="0"/>
          <w:numId w:val="1010"/>
        </w:numPr>
      </w:pPr>
      <w:hyperlink r:id="rId116">
        <w:r>
          <w:rPr>
            <w:rStyle w:val="Hyperlink"/>
          </w:rPr>
          <w:t xml:space="preserve">Introduction to Reproducibility</w:t>
        </w:r>
      </w:hyperlink>
    </w:p>
    <w:p>
      <w:pPr>
        <w:numPr>
          <w:ilvl w:val="0"/>
          <w:numId w:val="1010"/>
        </w:numPr>
      </w:pPr>
      <w:hyperlink r:id="rId117">
        <w:r>
          <w:rPr>
            <w:rStyle w:val="Hyperlink"/>
          </w:rPr>
          <w:t xml:space="preserve">Advanced Reproducibility in Cancer Informatics</w:t>
        </w:r>
      </w:hyperlink>
    </w:p>
    <w:p>
      <w:pPr>
        <w:numPr>
          <w:ilvl w:val="0"/>
          <w:numId w:val="1010"/>
        </w:numPr>
      </w:pPr>
      <w:hyperlink r:id="rId118">
        <w:r>
          <w:rPr>
            <w:rStyle w:val="Hyperlink"/>
          </w:rPr>
          <w:t xml:space="preserve">Computing in Cancer Informatics</w:t>
        </w:r>
      </w:hyperlink>
    </w:p>
    <w:bookmarkEnd w:id="149"/>
    <w:bookmarkEnd w:id="150"/>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9">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2">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4">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6">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8">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60">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3">
        <w:r>
          <w:rPr>
            <w:rStyle w:val="Hyperlink"/>
          </w:rPr>
          <w:t xml:space="preserve">this package to help you do that</w:t>
        </w:r>
      </w:hyperlink>
      <w:r>
        <w:t xml:space="preserve">.</w:t>
      </w:r>
    </w:p>
    <w:p>
      <w:pPr>
        <w:pStyle w:val="BodyText"/>
      </w:pPr>
      <w:hyperlink r:id="rId64">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6">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8">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70">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4">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6">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8">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or-exome-sequencing"/>
    <w:p>
      <w:pPr>
        <w:pStyle w:val="Heading1"/>
      </w:pPr>
      <w:r>
        <w:rPr>
          <w:rStyle w:val="SectionNumber"/>
        </w:rPr>
        <w:t xml:space="preserve">10</w:t>
      </w:r>
      <w:r>
        <w:tab/>
      </w:r>
      <w:r>
        <w:t xml:space="preserve">Whole Genome or Exome Sequencing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X. 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529"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Spatial transcriptomics (ST) technologies have been developed as a solution to the lack of spatial context in single cell transcriptomics (scRNA-seq) data</w:t>
      </w:r>
      <w:r>
        <w:t xml:space="preserve"> </w:t>
      </w:r>
      <w:r>
        <w:t xml:space="preserve">(</w:t>
      </w:r>
      <w:hyperlink w:anchor="ref-rao2021exploring">
        <w:r>
          <w:rPr>
            <w:rStyle w:val="Hyperlink"/>
          </w:rPr>
          <w:t xml:space="preserve">Rao et al. 2021</w:t>
        </w:r>
      </w:hyperlink>
      <w:r>
        <w:t xml:space="preserve">;</w:t>
      </w:r>
      <w:r>
        <w:t xml:space="preserve"> </w:t>
      </w:r>
      <w:hyperlink w:anchor="ref-ospina2023primer">
        <w:r>
          <w:rPr>
            <w:rStyle w:val="Hyperlink"/>
          </w:rPr>
          <w:t xml:space="preserve">Ospina, Soupir, and Fridley 2023</w:t>
        </w:r>
      </w:hyperlink>
      <w:r>
        <w:t xml:space="preserve">)</w:t>
      </w:r>
      <w:r>
        <w:t xml:space="preserve">. There is a diversity of ST methods, however all have in common two features: Multiple measurements of gene expression and the locations within the tissue where those gene expression measurements were taken. Data analysis of ST data requires integration of those two components, and it’s primary goal is to characterize gene expression patterns within the tissue or cellular context. The ability to quantify gene expression at different locations within the tissue is of tremendous value to understand the functional variation of different tissue regions, domains, or niches. It also places cell-cell communication in the context of cell neighborhoods, which ultimately facilitates a deeper understanding of cell and tissue biology, but also enables practical applications such as discovery of novel drug targets for complex diseases such as cancer</w:t>
      </w:r>
      <w:r>
        <w:t xml:space="preserve"> </w:t>
      </w:r>
      <w:r>
        <w:t xml:space="preserve">(</w:t>
      </w:r>
      <w:hyperlink w:anchor="ref-dries2021advances">
        <w:r>
          <w:rPr>
            <w:rStyle w:val="Hyperlink"/>
          </w:rPr>
          <w:t xml:space="preserve">Dries et al. 2021</w:t>
        </w:r>
      </w:hyperlink>
      <w:r>
        <w:t xml:space="preserve">;</w:t>
      </w:r>
      <w:r>
        <w:t xml:space="preserve"> </w:t>
      </w:r>
      <w:hyperlink w:anchor="ref-williams2022introduction">
        <w:r>
          <w:rPr>
            <w:rStyle w:val="Hyperlink"/>
          </w:rPr>
          <w:t xml:space="preserve">Williams et al. 2022</w:t>
        </w:r>
      </w:hyperlink>
      <w:r>
        <w:t xml:space="preserve">)</w:t>
      </w:r>
      <w:r>
        <w:t xml:space="preserve">. Following, are some of the specific goals that a study using ST could achieve:</w:t>
      </w:r>
    </w:p>
    <w:p>
      <w:pPr>
        <w:numPr>
          <w:ilvl w:val="0"/>
          <w:numId w:val="1079"/>
        </w:numPr>
        <w:pStyle w:val="Compact"/>
      </w:pPr>
      <w:r>
        <w:rPr>
          <w:bCs/>
          <w:b/>
        </w:rPr>
        <w:t xml:space="preserve">Describe tissue-specific cellular neighborhoods of cell types and cell type sub-populations:</w:t>
      </w:r>
      <w:r>
        <w:t xml:space="preserve"> </w:t>
      </w:r>
      <w:r>
        <w:t xml:space="preserve">Although scRNA-seq continues to be a powerful method to assign biological identities to a mixture of cells, integrated analysis of ST combined with scRNA-seq adds crucial information to cell phenotypes by describing the neighborhoods where cells occur</w:t>
      </w:r>
      <w:r>
        <w:t xml:space="preserve"> </w:t>
      </w:r>
      <w:r>
        <w:t xml:space="preserve">(</w:t>
      </w:r>
      <w:hyperlink w:anchor="ref-longo2021integrating">
        <w:r>
          <w:rPr>
            <w:rStyle w:val="Hyperlink"/>
          </w:rPr>
          <w:t xml:space="preserve">Longo et al. 2021</w:t>
        </w:r>
      </w:hyperlink>
      <w:r>
        <w:t xml:space="preserve">)</w:t>
      </w:r>
      <w:r>
        <w:t xml:space="preserve">. Many methods to phenotype ST data are available, with most of them relying on the availability of a curated (scRNA-seq) cell type reference. Once cell identities have been determined, clustering or spatial statistics can be applied to describe the composition of tissue niches or domains. The explosion of ST data has resulted on novel and comprehensive tissue- or disease-specific atlases, not only describing the cell types within organs, but also the functional cell-cell relationships that result from spatial organization (e.g.,</w:t>
      </w:r>
      <w:r>
        <w:t xml:space="preserve"> </w:t>
      </w:r>
      <w:r>
        <w:t xml:space="preserve">Guilliams et al. (</w:t>
      </w:r>
      <w:hyperlink w:anchor="ref-guilliams2022spatial">
        <w:r>
          <w:rPr>
            <w:rStyle w:val="Hyperlink"/>
          </w:rPr>
          <w:t xml:space="preserve">2022</w:t>
        </w:r>
      </w:hyperlink>
      <w:r>
        <w:t xml:space="preserve">)</w:t>
      </w:r>
      <w:r>
        <w:t xml:space="preserve">;</w:t>
      </w:r>
      <w:r>
        <w:t xml:space="preserve"> </w:t>
      </w:r>
      <w:r>
        <w:t xml:space="preserve">Wu et al. (</w:t>
      </w:r>
      <w:hyperlink w:anchor="ref-wu2021single">
        <w:r>
          <w:rPr>
            <w:rStyle w:val="Hyperlink"/>
          </w:rPr>
          <w:t xml:space="preserve">2021</w:t>
        </w:r>
      </w:hyperlink>
      <w:r>
        <w:t xml:space="preserve">)</w:t>
      </w:r>
      <w:r>
        <w:t xml:space="preserve">).</w:t>
      </w:r>
    </w:p>
    <w:p>
      <w:pPr>
        <w:numPr>
          <w:ilvl w:val="0"/>
          <w:numId w:val="1079"/>
        </w:numPr>
        <w:pStyle w:val="Compact"/>
      </w:pPr>
      <w:r>
        <w:rPr>
          <w:bCs/>
          <w:b/>
        </w:rPr>
        <w:t xml:space="preserve">Uncover spatially regulated biological processes:</w:t>
      </w:r>
      <w:r>
        <w:t xml:space="preserve"> </w:t>
      </w:r>
      <w:r>
        <w:t xml:space="preserve">With ST data, there comes the ability to detect genes or gene pathways that are expressed in specific areas within tissues (i.e., spatially-restricted expression). Detecting genes with spatially-restricted expression is key to achieve further understanding of specific biological processes, such as tissue gradients, cell differentiation, or signaling pathways. For example, cancer researchers are now able to study signaling pathways restricted to the tumor-stroma interface</w:t>
      </w:r>
      <w:r>
        <w:t xml:space="preserve"> </w:t>
      </w:r>
      <w:r>
        <w:t xml:space="preserve">(</w:t>
      </w:r>
      <w:hyperlink w:anchor="ref-hunter2021spatially">
        <w:r>
          <w:rPr>
            <w:rStyle w:val="Hyperlink"/>
          </w:rPr>
          <w:t xml:space="preserve">Hunter et al. 2021</w:t>
        </w:r>
      </w:hyperlink>
      <w:r>
        <w:t xml:space="preserve">)</w:t>
      </w:r>
      <w:r>
        <w:t xml:space="preserve">, which could lead to the discovery of mechanisms representing cancer vulnerabilities resulting from interactions between the tumor and stroma cells.</w:t>
      </w:r>
    </w:p>
    <w:p>
      <w:pPr>
        <w:numPr>
          <w:ilvl w:val="0"/>
          <w:numId w:val="1079"/>
        </w:numPr>
        <w:pStyle w:val="Compact"/>
      </w:pPr>
      <w:r>
        <w:rPr>
          <w:bCs/>
          <w:b/>
        </w:rPr>
        <w:t xml:space="preserve">Investigate cell-cell interactions:</w:t>
      </w:r>
      <w:r>
        <w:t xml:space="preserve"> </w:t>
      </w:r>
      <w:r>
        <w:t xml:space="preserve">From basic to applied tissue biology research, the study of cell-cell interactions is of high interest, especially the interactions that occur via ligand-receptor pairs. The construction of comprehensive databases of ligand-receptor interactions has been possible due the large amounts of single-cell data sets produced by researchers. A major contribution of ST to the study of tissue biology is the addition of the spatial context to previously identified ligand-receptor interactions. Because single-cell RNA-seq requires physical separation of cells, current ligand-receptor databases represent hypotheses which ST can help to address by using models of spatial co-localization, enabling in-situ examination of cell-cell interactions and communication</w:t>
      </w:r>
      <w:r>
        <w:t xml:space="preserve"> </w:t>
      </w:r>
      <w:r>
        <w:t xml:space="preserve">(</w:t>
      </w:r>
      <w:hyperlink w:anchor="ref-raredon2023comprehensive">
        <w:r>
          <w:rPr>
            <w:rStyle w:val="Hyperlink"/>
          </w:rPr>
          <w:t xml:space="preserve">Raredon et al. 2023</w:t>
        </w:r>
      </w:hyperlink>
      <w:r>
        <w:t xml:space="preserve">;</w:t>
      </w:r>
      <w:r>
        <w:t xml:space="preserve"> </w:t>
      </w:r>
      <w:hyperlink w:anchor="ref-wang2023promising">
        <w:r>
          <w:rPr>
            <w:rStyle w:val="Hyperlink"/>
          </w:rPr>
          <w:t xml:space="preserve">X. Wang, Almet, and Nie 2023</w:t>
        </w:r>
      </w:hyperlink>
      <w:r>
        <w:t xml:space="preserve">)</w:t>
      </w:r>
      <w:r>
        <w:t xml:space="preserve">.</w:t>
      </w:r>
    </w:p>
    <w:p>
      <w:pPr>
        <w:numPr>
          <w:ilvl w:val="0"/>
          <w:numId w:val="1079"/>
        </w:numPr>
        <w:pStyle w:val="Compact"/>
      </w:pPr>
      <w:r>
        <w:rPr>
          <w:bCs/>
          <w:b/>
        </w:rPr>
        <w:t xml:space="preserve">Integrate imaging data:</w:t>
      </w:r>
      <w:r>
        <w:t xml:space="preserve"> </w:t>
      </w:r>
      <w:r>
        <w:t xml:space="preserve">Spatial transcriptomics data has enabled direct integration of gene expression measurements with digital images of the same (or adjacent) tissue. Improved molecular description and/or exploration of tissue niches or domains is now possible. One approach consists on differential expression of histopathology annotations done by an expert on tissue images (e.g.,</w:t>
      </w:r>
      <w:r>
        <w:t xml:space="preserve"> </w:t>
      </w:r>
      <w:r>
        <w:t xml:space="preserve">Ravi et al. (</w:t>
      </w:r>
      <w:hyperlink w:anchor="ref-ravi2022spatially">
        <w:r>
          <w:rPr>
            <w:rStyle w:val="Hyperlink"/>
          </w:rPr>
          <w:t xml:space="preserve">2022</w:t>
        </w:r>
      </w:hyperlink>
      <w:r>
        <w:t xml:space="preserve">)</w:t>
      </w:r>
      <w:r>
        <w:t xml:space="preserve">). The opposite approach is possible, which uses unsupervised clustering of ST data assisted by color/intensity information derived from images. Machine learning for integration of ST and imaging data is an active area of development (e.g.,</w:t>
      </w:r>
      <w:r>
        <w:t xml:space="preserve"> </w:t>
      </w:r>
      <w:r>
        <w:t xml:space="preserve">Hu et al. (</w:t>
      </w:r>
      <w:hyperlink w:anchor="ref-hu2021spagcn">
        <w:r>
          <w:rPr>
            <w:rStyle w:val="Hyperlink"/>
          </w:rPr>
          <w:t xml:space="preserve">2021</w:t>
        </w:r>
      </w:hyperlink>
      <w:r>
        <w:t xml:space="preserve">)</w:t>
      </w:r>
      <w:r>
        <w:t xml:space="preserve">;</w:t>
      </w:r>
      <w:r>
        <w:t xml:space="preserve"> </w:t>
      </w:r>
      <w:r>
        <w:t xml:space="preserve">Xu et al. (</w:t>
      </w:r>
      <w:hyperlink w:anchor="ref-xu2022deepst">
        <w:r>
          <w:rPr>
            <w:rStyle w:val="Hyperlink"/>
          </w:rPr>
          <w:t xml:space="preserve">2022</w:t>
        </w:r>
      </w:hyperlink>
      <w:r>
        <w:t xml:space="preserve">)</w:t>
      </w:r>
      <w:r>
        <w:t xml:space="preserve">;</w:t>
      </w:r>
      <w:r>
        <w:t xml:space="preserve"> </w:t>
      </w:r>
      <w:r>
        <w:t xml:space="preserve">Tan et al. (</w:t>
      </w:r>
      <w:hyperlink w:anchor="ref-tan2020spacell">
        <w:r>
          <w:rPr>
            <w:rStyle w:val="Hyperlink"/>
          </w:rPr>
          <w:t xml:space="preserve">2020</w:t>
        </w:r>
      </w:hyperlink>
      <w:r>
        <w:t xml:space="preserve">)</w:t>
      </w:r>
      <w:r>
        <w:t xml:space="preserve">). Furthermore, ST data findings can be qualitatively validated by assessing the approximate location of regions such as immune-infiltrated areas or damaged tissue, often resulting from inspection of fluorescence microscopy.</w:t>
      </w:r>
    </w:p>
    <w:p>
      <w:pPr>
        <w:numPr>
          <w:ilvl w:val="0"/>
          <w:numId w:val="1079"/>
        </w:numPr>
        <w:pStyle w:val="Compact"/>
      </w:pPr>
      <w:r>
        <w:rPr>
          <w:bCs/>
          <w:b/>
        </w:rPr>
        <w:t xml:space="preserve">Identify biomarkers and drug targets:</w:t>
      </w:r>
      <w:r>
        <w:t xml:space="preserve"> </w:t>
      </w:r>
      <w:r>
        <w:t xml:space="preserve">The use of ST allows the exploration of tissue niche-specific expression patterns and gene pathway analysis. This exploration can lead to generation of hypotheses about potential biomarkers for specific tissue functions or disease states. Furthermore, the molecular interactions predicted using scRNA-seq (e.g., ligand-receptor), can now be put in context of the larger tissue architecture using ST data. The spatial context of these interactions will likely boost the identification of novel drug targets, as well as improved understanding of current therapies</w:t>
      </w:r>
      <w:r>
        <w:t xml:space="preserve"> </w:t>
      </w:r>
      <w:r>
        <w:t xml:space="preserve">(</w:t>
      </w:r>
      <w:hyperlink w:anchor="ref-lyubetskaya2022assessment">
        <w:r>
          <w:rPr>
            <w:rStyle w:val="Hyperlink"/>
          </w:rPr>
          <w:t xml:space="preserve">Lyubetskaya et al. 2022</w:t>
        </w:r>
      </w:hyperlink>
      <w:r>
        <w:t xml:space="preserve">;</w:t>
      </w:r>
      <w:r>
        <w:t xml:space="preserve"> </w:t>
      </w:r>
      <w:hyperlink w:anchor="ref-zhang2022clinical">
        <w:r>
          <w:rPr>
            <w:rStyle w:val="Hyperlink"/>
          </w:rPr>
          <w:t xml:space="preserve">L. Zhang et al. 2022</w:t>
        </w:r>
      </w:hyperlink>
      <w:r>
        <w:t xml:space="preserve">)</w:t>
      </w:r>
      <w:r>
        <w:t xml:space="preserve">.</w:t>
      </w:r>
    </w:p>
    <w:bookmarkEnd w:id="475"/>
    <w:bookmarkStart w:id="478" w:name="X5392c07d86dc9c069e63c242d3012f467f7e1ff"/>
    <w:p>
      <w:pPr>
        <w:pStyle w:val="Heading2"/>
      </w:pPr>
      <w:r>
        <w:rPr>
          <w:rStyle w:val="SectionNumber"/>
        </w:rPr>
        <w:t xml:space="preserve">14.3</w:t>
      </w:r>
      <w:r>
        <w:tab/>
      </w:r>
      <w:r>
        <w:t xml:space="preserve">Overview of a spatial transcriptomics workflow</w:t>
      </w:r>
    </w:p>
    <w:p>
      <w:pPr>
        <w:pStyle w:val="FirstParagraph"/>
      </w:pPr>
      <w:r>
        <w:t xml:space="preserve">There is a large diversity in approaches to spatially profile tissues. Some ST technologies allow profiling at coarse cellular resolution, where regions of interest (ROIs) are usually identified by a pathologist. These ROIs may include tens of cells up to few hundreds (e.g., GeoMx</w:t>
      </w:r>
      <w:r>
        <w:t xml:space="preserve"> </w:t>
      </w:r>
      <w:r>
        <w:t xml:space="preserve">Bergholtz et al. (</w:t>
      </w:r>
      <w:hyperlink w:anchor="ref-bergholtz2021best">
        <w:r>
          <w:rPr>
            <w:rStyle w:val="Hyperlink"/>
          </w:rPr>
          <w:t xml:space="preserve">2021</w:t>
        </w:r>
      </w:hyperlink>
      <w:r>
        <w:t xml:space="preserve">)</w:t>
      </w:r>
      <w:r>
        <w:t xml:space="preserve">). Smaller ROI sizes can be found in other technologies such as Visium, where ROIs of 55uM of diameter (or</w:t>
      </w:r>
      <w:r>
        <w:t xml:space="preserve"> </w:t>
      </w:r>
      <w:r>
        <w:t xml:space="preserve">“</w:t>
      </w:r>
      <w:r>
        <w:t xml:space="preserve">spots</w:t>
      </w:r>
      <w:r>
        <w:t xml:space="preserve">”</w:t>
      </w:r>
      <w:r>
        <w:t xml:space="preserve">) often contain no more than 10 cells (</w:t>
      </w:r>
      <w:hyperlink r:id="rId476">
        <w:r>
          <w:rPr>
            <w:rStyle w:val="Hyperlink"/>
          </w:rPr>
          <w:t xml:space="preserve">https://www.10xgenomics.com/resources/analysis-guides/integrating-single-cell-and-visium-spatial-gene-expression-data</w:t>
        </w:r>
      </w:hyperlink>
      <w:r>
        <w:t xml:space="preserve">). For finer cellular resolution, technologies such as MERFISH, SMI, or Xenium, among others, can measure gene expression at individual cells</w:t>
      </w:r>
      <w:r>
        <w:t xml:space="preserve"> </w:t>
      </w:r>
      <w:r>
        <w:t xml:space="preserve">(</w:t>
      </w:r>
      <w:hyperlink w:anchor="ref-yue2023guidebook">
        <w:r>
          <w:rPr>
            <w:rStyle w:val="Hyperlink"/>
          </w:rPr>
          <w:t xml:space="preserve">Yue et al. 2023</w:t>
        </w:r>
      </w:hyperlink>
      <w:r>
        <w:t xml:space="preserve">)</w:t>
      </w:r>
      <w:r>
        <w:t xml:space="preserve">. In general, there is a trade-off between the cellular resolution and molecular resolution, as the number of quantified genes and RNA molecules is lower in single-cell level spatial technologies compared to those at the ROI or spot level. In single-cell ST, often a panel of hundreds of genes is quantified, while in</w:t>
      </w:r>
      <w:r>
        <w:t xml:space="preserve"> </w:t>
      </w:r>
      <w:r>
        <w:t xml:space="preserve">“</w:t>
      </w:r>
      <w:r>
        <w:t xml:space="preserve">mini-bulk</w:t>
      </w:r>
      <w:r>
        <w:t xml:space="preserve">”</w:t>
      </w:r>
      <w:r>
        <w:t xml:space="preserve"> </w:t>
      </w:r>
      <w:r>
        <w:t xml:space="preserve">(ROI/spot) ST, it is possible to genes at the whole transcriptome level.</w:t>
      </w:r>
    </w:p>
    <w:p>
      <w:pPr>
        <w:pStyle w:val="BodyText"/>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2668d07d0b9_461_0.png" id="0"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addition to the differences in cellular and molecular, there are fundamental differences in the chemistry used to count the RNA transcripts in the tissue</w:t>
      </w:r>
      <w:r>
        <w:t xml:space="preserve"> </w:t>
      </w:r>
      <w:r>
        <w:t xml:space="preserve">(</w:t>
      </w:r>
      <w:hyperlink w:anchor="ref-wang2021spatial">
        <w:r>
          <w:rPr>
            <w:rStyle w:val="Hyperlink"/>
          </w:rPr>
          <w:t xml:space="preserve">N. Wang et al. 2021</w:t>
        </w:r>
      </w:hyperlink>
      <w:r>
        <w:t xml:space="preserve">;</w:t>
      </w:r>
      <w:r>
        <w:t xml:space="preserve"> </w:t>
      </w:r>
      <w:hyperlink w:anchor="ref-yue2023guidebook">
        <w:r>
          <w:rPr>
            <w:rStyle w:val="Hyperlink"/>
          </w:rPr>
          <w:t xml:space="preserve">Yue et al. 2023</w:t>
        </w:r>
      </w:hyperlink>
      <w:r>
        <w:t xml:space="preserve">)</w:t>
      </w:r>
      <w:r>
        <w:t xml:space="preserve">. Capture or hybridization of RNA followed by sequencing, or fluorescent imaging are two of the most common techniques used in ST methods. Because of large diversity in resolution and chemical procedures among ST technologies, data collection workflows are equally diverse. Finally, each study poses specific questions that cannot be addressed with traditional scRNA-seq pipelines, requiring customized workflows.</w:t>
      </w:r>
    </w:p>
    <w:p>
      <w:pPr>
        <w:pStyle w:val="BodyText"/>
      </w:pPr>
      <w:r>
        <w:t xml:space="preserve">Some of the commonalities in the workflows are presented here:</w:t>
      </w:r>
    </w:p>
    <w:p>
      <w:pPr>
        <w:numPr>
          <w:ilvl w:val="0"/>
          <w:numId w:val="1080"/>
        </w:numPr>
      </w:pPr>
      <w:r>
        <w:rPr>
          <w:bCs/>
          <w:b/>
        </w:rPr>
        <w:t xml:space="preserve">Sample preparation:</w:t>
      </w:r>
      <w:r>
        <w:t xml:space="preserve"> </w:t>
      </w:r>
      <w:r>
        <w:t xml:space="preserve">The preparation of a tissue sample will depend largely on the specific ST technology to be used. In general, this involves obtaining the tissue of interest in the form of a thin slice from a fresh frozen biopsy or a paraffin embedded tissue block. Tissue slices are generally about five to 10 micron of thickness. Given the instability of RNA molecules, the samples originating the tissue slices should be properly preserved and stabilized to maintain the integrity of RNA molecules. Many ST technologies are compatible with tissue microarrays (TMAs).</w:t>
      </w:r>
    </w:p>
    <w:p>
      <w:pPr>
        <w:numPr>
          <w:ilvl w:val="0"/>
          <w:numId w:val="1080"/>
        </w:numPr>
      </w:pPr>
      <w:r>
        <w:rPr>
          <w:bCs/>
          <w:b/>
        </w:rPr>
        <w:t xml:space="preserve">Capture or hybridization of RNA molecules:</w:t>
      </w:r>
      <w:r>
        <w:t xml:space="preserve"> </w:t>
      </w:r>
      <w:r>
        <w:t xml:space="preserve">In this step, the tissue sample is typically placed on a solid substrate, such as regular positively charged glass slides or vendor-designed slides. The latter category include spatially barcoded slides. (e.g., Visium</w:t>
      </w:r>
      <w:r>
        <w:t xml:space="preserve"> </w:t>
      </w:r>
      <w:r>
        <w:t xml:space="preserve">(</w:t>
      </w:r>
      <w:hyperlink w:anchor="ref-staahl2016visualization">
        <w:r>
          <w:rPr>
            <w:rStyle w:val="Hyperlink"/>
          </w:rPr>
          <w:t xml:space="preserve">Ståhl et al. 2016</w:t>
        </w:r>
      </w:hyperlink>
      <w:r>
        <w:t xml:space="preserve">)</w:t>
      </w:r>
      <w:r>
        <w:t xml:space="preserve"> </w:t>
      </w:r>
      <w:r>
        <w:t xml:space="preserve">), where RNA capture probes are contained in microscopic spots arranged in arrays or grids. The use of positively charged slides are used in technologies using</w:t>
      </w:r>
      <w:r>
        <w:t xml:space="preserve"> </w:t>
      </w:r>
      <w:r>
        <w:rPr>
          <w:iCs/>
          <w:i/>
        </w:rPr>
        <w:t xml:space="preserve">in-situ</w:t>
      </w:r>
      <w:r>
        <w:t xml:space="preserve"> </w:t>
      </w:r>
      <w:r>
        <w:t xml:space="preserve">sequencing or imaging-based methods, however, capture-based methods like GeoMx also employ this type of slide. Each method entails specific considerations. An example of these considerations include optimization of tissue permeabilization in Visium slides to release the RNA molecules. In the case of imaging-based methods, RNA molecules are hybridized with fluorescent probes that uniquely identify each RNA species [e.g., SMI</w:t>
      </w:r>
      <w:r>
        <w:t xml:space="preserve"> </w:t>
      </w:r>
      <w:r>
        <w:t xml:space="preserve">(</w:t>
      </w:r>
      <w:hyperlink w:anchor="ref-he2022high">
        <w:r>
          <w:rPr>
            <w:rStyle w:val="Hyperlink"/>
          </w:rPr>
          <w:t xml:space="preserve">S. He et al. 2022</w:t>
        </w:r>
      </w:hyperlink>
      <w:r>
        <w:t xml:space="preserve">)</w:t>
      </w:r>
      <w:r>
        <w:t xml:space="preserve">, MERFISH</w:t>
      </w:r>
      <w:r>
        <w:t xml:space="preserve"> </w:t>
      </w:r>
      <w:r>
        <w:t xml:space="preserve">(</w:t>
      </w:r>
      <w:hyperlink w:anchor="ref-zhang2021spatially">
        <w:r>
          <w:rPr>
            <w:rStyle w:val="Hyperlink"/>
          </w:rPr>
          <w:t xml:space="preserve">M. Zhang et al. 2021</w:t>
        </w:r>
      </w:hyperlink>
      <w:r>
        <w:t xml:space="preserve">)</w:t>
      </w:r>
      <w:r>
        <w:t xml:space="preserve"> </w:t>
      </w:r>
      <w:r>
        <w:t xml:space="preserve">].</w:t>
      </w:r>
    </w:p>
    <w:p>
      <w:pPr>
        <w:numPr>
          <w:ilvl w:val="0"/>
          <w:numId w:val="1080"/>
        </w:numPr>
      </w:pPr>
      <w:r>
        <w:rPr>
          <w:bCs/>
          <w:b/>
        </w:rPr>
        <w:t xml:space="preserve">RNA quantification:</w:t>
      </w:r>
      <w:r>
        <w:t xml:space="preserve"> </w:t>
      </w:r>
      <w:r>
        <w:t xml:space="preserve">The method used to count the number of captured or hybridized RNA molecules greatly varies from technology to technology. Capture methods often involve release of the RNA molecules from the tissue or slide, followed by library preparation, amplification, next generation sequencing, and read mapping to a reference genome. In this case, libraries are spatially multiplexed, whereby barcodes indicate the spatial location originating the captured RNA molecules. In imaging-based methods, segmentation is required to delineate the cell borders. Then, coded fluorescent probes are counted within each segmented cells.</w:t>
      </w:r>
    </w:p>
    <w:p>
      <w:pPr>
        <w:numPr>
          <w:ilvl w:val="0"/>
          <w:numId w:val="1080"/>
        </w:numPr>
      </w:pPr>
      <w:r>
        <w:rPr>
          <w:bCs/>
          <w:b/>
        </w:rPr>
        <w:t xml:space="preserve">Data quality control and pre-processing:</w:t>
      </w:r>
      <w:r>
        <w:t xml:space="preserve"> </w:t>
      </w:r>
      <w:r>
        <w:t xml:space="preserve">As with any omics technology, filtering and pre-processing is of paramount importance for downstream analysis. Spatial transcriptomics data typically contain an excess of zeroes and high gene dropout</w:t>
      </w:r>
      <w:r>
        <w:t xml:space="preserve"> </w:t>
      </w:r>
      <w:r>
        <w:t xml:space="preserve">(</w:t>
      </w:r>
      <w:hyperlink w:anchor="ref-zhao2022modeling">
        <w:r>
          <w:rPr>
            <w:rStyle w:val="Hyperlink"/>
          </w:rPr>
          <w:t xml:space="preserve">Zhao et al. 2022</w:t>
        </w:r>
      </w:hyperlink>
      <w:r>
        <w:t xml:space="preserve">)</w:t>
      </w:r>
      <w:r>
        <w:t xml:space="preserve">. Removing genes expressed in very few spots or cells is often done. Similarly, it is advisable to remove spots with very few counts, however, care needs to exercised to not remove biological variation due to cellularity (i.e., areas with fewer cells tend to have less counts). Mitochondrial or ribosomal genes if available in the data, can be used to assess the level of tissue necrosis and filter accordingly</w:t>
      </w:r>
      <w:r>
        <w:t xml:space="preserve"> </w:t>
      </w:r>
      <w:r>
        <w:t xml:space="preserve">(</w:t>
      </w:r>
      <w:hyperlink w:anchor="ref-ospina2023primer">
        <w:r>
          <w:rPr>
            <w:rStyle w:val="Hyperlink"/>
          </w:rPr>
          <w:t xml:space="preserve">Ospina, Soupir, and Fridley 2023</w:t>
        </w:r>
      </w:hyperlink>
      <w:r>
        <w:t xml:space="preserve">)</w:t>
      </w:r>
      <w:r>
        <w:t xml:space="preserve">. In imaging-based methods, the area of cells can be used to detect</w:t>
      </w:r>
      <w:r>
        <w:t xml:space="preserve"> </w:t>
      </w:r>
      <w:r>
        <w:t xml:space="preserve">“</w:t>
      </w:r>
      <w:r>
        <w:t xml:space="preserve">doublets</w:t>
      </w:r>
      <w:r>
        <w:t xml:space="preserve">”</w:t>
      </w:r>
      <w:r>
        <w:t xml:space="preserve"> </w:t>
      </w:r>
      <w:r>
        <w:t xml:space="preserve">generated during image segmentation. Once filtering has been performed, gene count normalization and transformation is typically a part of pre-processing. Commonly used methods in scRNA-seq such as library-size normalization and log-transformation, are also commonplace in spatial transcriptomics studies. Methods that attempt technical effect correction such as SCTransform</w:t>
      </w:r>
      <w:r>
        <w:t xml:space="preserve"> </w:t>
      </w:r>
      <w:r>
        <w:t xml:space="preserve">(</w:t>
      </w:r>
      <w:hyperlink w:anchor="ref-hafemeister2019normalization">
        <w:r>
          <w:rPr>
            <w:rStyle w:val="Hyperlink"/>
          </w:rPr>
          <w:t xml:space="preserve">Hafemeister and Satija 2019</w:t>
        </w:r>
      </w:hyperlink>
      <w:r>
        <w:t xml:space="preserve">)</w:t>
      </w:r>
      <w:r>
        <w:t xml:space="preserve"> </w:t>
      </w:r>
      <w:r>
        <w:t xml:space="preserve">can be also used.</w:t>
      </w:r>
    </w:p>
    <w:p>
      <w:pPr>
        <w:numPr>
          <w:ilvl w:val="0"/>
          <w:numId w:val="1080"/>
        </w:numPr>
      </w:pPr>
      <w:r>
        <w:rPr>
          <w:bCs/>
          <w:b/>
        </w:rPr>
        <w:t xml:space="preserve">Visualization:</w:t>
      </w:r>
      <w:r>
        <w:t xml:space="preserve"> </w:t>
      </w:r>
      <w:r>
        <w:t xml:space="preserve">Similar to scRNA-seq data, dimension reduction methods such as the Uniform Manifold Approximation and Projection (UMAP) are key to visualize the heterogeneity of the data set. Nonetheless, given the additional modality provided by the spatial coordinates, spatial gene expression heatmaps can be generated, which can be compared against the imaging data (e.g., H&amp;, IHC, mIF) to gain further insights into overall tissue architecture.</w:t>
      </w:r>
    </w:p>
    <w:p>
      <w:pPr>
        <w:numPr>
          <w:ilvl w:val="0"/>
          <w:numId w:val="1080"/>
        </w:numPr>
      </w:pPr>
      <w:r>
        <w:rPr>
          <w:bCs/>
          <w:b/>
        </w:rPr>
        <w:t xml:space="preserve">Clustering and cell/tissue domain phenotyping:</w:t>
      </w:r>
      <w:r>
        <w:t xml:space="preserve"> </w:t>
      </w:r>
      <w:r>
        <w:t xml:space="preserve">There is a plethora of clustering approaches, ranging from employed in scRNA-seq analysis (e.g., Louvain) to novel neural network classification. Some methods take advantage of the spatial location information and/or tissue image to inform clustering. Compared to clustering, cell/domain phenotyping is an area of even more active development, within the majority of methods relying on the use of a comprehensive single-cell, tissue specific atlas from which cell types (i.e.,</w:t>
      </w:r>
      <w:r>
        <w:t xml:space="preserve"> </w:t>
      </w:r>
      <w:r>
        <w:t xml:space="preserve">“</w:t>
      </w:r>
      <w:r>
        <w:t xml:space="preserve">labels</w:t>
      </w:r>
      <w:r>
        <w:t xml:space="preserve">”</w:t>
      </w:r>
      <w:r>
        <w:t xml:space="preserve">) are obtained. Canonical marker-based phenotyping is still widely used, and in many cases unavoidable to identify specific cell populations. general, it is advisable to use the expert validation of a tissue biologist or pathologist to ascertain if clustering and phenotyping are capturing the tissue architecture adequately.</w:t>
      </w:r>
    </w:p>
    <w:bookmarkEnd w:id="478"/>
    <w:bookmarkStart w:id="479"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the spatial context:</w:t>
      </w:r>
      <w:r>
        <w:t xml:space="preserve"> </w:t>
      </w:r>
      <w:r>
        <w:t xml:space="preserve">Spatial transcriptomics allows the investigation of gene expression patterns, cell types, and their interactions within the context of tissue spatial organization.</w:t>
      </w:r>
    </w:p>
    <w:p>
      <w:pPr>
        <w:numPr>
          <w:ilvl w:val="0"/>
          <w:numId w:val="1081"/>
        </w:numPr>
        <w:pStyle w:val="Compact"/>
      </w:pPr>
      <w:r>
        <w:rPr>
          <w:bCs/>
          <w:b/>
        </w:rPr>
        <w:t xml:space="preserve">Integration with imaging data:</w:t>
      </w:r>
      <w:r>
        <w:t xml:space="preserve"> </w:t>
      </w:r>
      <w:r>
        <w:t xml:space="preserve">Spatial transcriptomics provides an additional data modality in the form of imaging data, such as histological images or fluorescence microscopy. This integration enhances the interpretation of spatial transcriptomic data by correlating gene expression patterns with tissue morphology and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higher accuracy in the identification of novel cell-cell interactions and signaling pathways is obtained. Pairs of interacting genes can be identified by studying their level of co-localization (i.e., expressed in the same regions).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biological processes, such as spatial expression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help in the generation of hypotheses and the identification of potential biomarkers related to specific tissue functions, regions, or disease states. By linking gene expression patterns to tissue organization and pathology, spatial transcriptomics facilitates the discovery of spatially restricted gene signatures and potential diagnostic or prognostic markers.</w:t>
      </w:r>
    </w:p>
    <w:bookmarkEnd w:id="479"/>
    <w:bookmarkStart w:id="480"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Trade-off between spatial resolution and molecular resolution:</w:t>
      </w:r>
      <w:r>
        <w:t xml:space="preserve"> </w:t>
      </w:r>
      <w:r>
        <w:t xml:space="preserve">Spatial transcriptomic techniques that provide whole transcriptome level information measure expression at the</w:t>
      </w:r>
      <w:r>
        <w:t xml:space="preserve"> </w:t>
      </w:r>
      <w:r>
        <w:t xml:space="preserve">“</w:t>
      </w:r>
      <w:r>
        <w:t xml:space="preserve">mini-bulk</w:t>
      </w:r>
      <w:r>
        <w:t xml:space="preserve">”</w:t>
      </w:r>
      <w:r>
        <w:t xml:space="preserve"> </w:t>
      </w:r>
      <w:r>
        <w:t xml:space="preserve">level (spots or ROIs), with each mini-bulk sample containing a collection of cells. Conversely, single-cell ST provide expression for a panel of genes (hundreds to a few thousands of genes). In addition,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capture/hybridization, and sequencing/imaging.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Zero excess and limited coverage of transcripts:</w:t>
      </w:r>
      <w:r>
        <w:t xml:space="preserve"> </w:t>
      </w:r>
      <w:r>
        <w:t xml:space="preserve">Since most ST techniques use probes to capture of hybridize RNA transcripts, the resulting data may contain biases in the representation of certain RNA molecules. Additionally, spatial transcriptomic methods may have limitations in capturing certain RNA species or low-abundance transcripts, leading to a large portion of genes not being detected and contribution to zero-count excess.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experimentation.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bookmarkEnd w:id="480"/>
    <w:bookmarkStart w:id="523" w:name="tools-for-spatial-transcriptomics"/>
    <w:p>
      <w:pPr>
        <w:pStyle w:val="Heading2"/>
      </w:pPr>
      <w:r>
        <w:rPr>
          <w:rStyle w:val="SectionNumber"/>
        </w:rPr>
        <w:t xml:space="preserve">14.6</w:t>
      </w:r>
      <w:r>
        <w:tab/>
      </w:r>
      <w:r>
        <w:t xml:space="preserve">Tools for spatial transcriptomics</w:t>
      </w:r>
    </w:p>
    <w:bookmarkStart w:id="485" w:name="data-processing"/>
    <w:p>
      <w:pPr>
        <w:pStyle w:val="Heading3"/>
      </w:pPr>
      <w:r>
        <w:rPr>
          <w:rStyle w:val="SectionNumber"/>
        </w:rPr>
        <w:t xml:space="preserve">14.6.1</w:t>
      </w:r>
      <w:r>
        <w:tab/>
      </w:r>
      <w:r>
        <w:t xml:space="preserve">Data processing:</w:t>
      </w:r>
    </w:p>
    <w:bookmarkStart w:id="482" w:name="space-ranger"/>
    <w:p>
      <w:pPr>
        <w:pStyle w:val="Heading4"/>
      </w:pPr>
      <w:r>
        <w:rPr>
          <w:rStyle w:val="SectionNumber"/>
        </w:rPr>
        <w:t xml:space="preserve">14.6.1.1</w:t>
      </w:r>
      <w:r>
        <w:tab/>
      </w:r>
      <w:hyperlink r:id="rId481">
        <w:r>
          <w:rPr>
            <w:rStyle w:val="Hyperlink"/>
          </w:rPr>
          <w:t xml:space="preserve">Space Ranger</w:t>
        </w:r>
      </w:hyperlink>
    </w:p>
    <w:p>
      <w:pPr>
        <w:numPr>
          <w:ilvl w:val="0"/>
          <w:numId w:val="1083"/>
        </w:numPr>
        <w:pStyle w:val="Compact"/>
      </w:pPr>
      <w:r>
        <w:rPr>
          <w:bCs/>
          <w:b/>
        </w:rPr>
        <w:t xml:space="preserve">Pros:</w:t>
      </w:r>
      <w:r>
        <w:t xml:space="preserve"> </w:t>
      </w:r>
      <w:r>
        <w:t xml:space="preserve">Space Ranger is a software package developed by 10x Genomics specifically for processing and analyzing spatial transcriptomics raw data generated by their platform (Visium). It provides a streamlined workflow for processing raw data, including image registration, assignment of read counts to spots, and counting transcripts. Outputs from Space Ranger are commonly the input of many other ST analytical software.</w:t>
      </w:r>
    </w:p>
    <w:p>
      <w:pPr>
        <w:numPr>
          <w:ilvl w:val="0"/>
          <w:numId w:val="1083"/>
        </w:numPr>
        <w:pStyle w:val="Compact"/>
      </w:pPr>
      <w:r>
        <w:rPr>
          <w:bCs/>
          <w:b/>
        </w:rPr>
        <w:t xml:space="preserve">Cons:</w:t>
      </w:r>
      <w:r>
        <w:t xml:space="preserve"> </w:t>
      </w:r>
      <w:r>
        <w:t xml:space="preserve">Space Ranger has been designed to process only 10x Genomics data. The software does not provide methods to extract insights, which is accomplished by integration with other analytical suites. Requires knowledge of command line use.</w:t>
      </w:r>
    </w:p>
    <w:bookmarkEnd w:id="482"/>
    <w:bookmarkStart w:id="484" w:name="geomxtools"/>
    <w:p>
      <w:pPr>
        <w:pStyle w:val="Heading4"/>
      </w:pPr>
      <w:r>
        <w:rPr>
          <w:rStyle w:val="SectionNumber"/>
        </w:rPr>
        <w:t xml:space="preserve">14.6.1.2</w:t>
      </w:r>
      <w:r>
        <w:tab/>
      </w:r>
      <w:hyperlink r:id="rId483">
        <w:r>
          <w:rPr>
            <w:rStyle w:val="Hyperlink"/>
          </w:rPr>
          <w:t xml:space="preserve">GeomxTools</w:t>
        </w:r>
      </w:hyperlink>
    </w:p>
    <w:p>
      <w:pPr>
        <w:numPr>
          <w:ilvl w:val="0"/>
          <w:numId w:val="1084"/>
        </w:numPr>
        <w:pStyle w:val="Compact"/>
      </w:pPr>
      <w:r>
        <w:rPr>
          <w:bCs/>
          <w:b/>
        </w:rPr>
        <w:t xml:space="preserve">Pros:</w:t>
      </w:r>
      <w:r>
        <w:t xml:space="preserve"> </w:t>
      </w:r>
      <w:r>
        <w:t xml:space="preserve">The GeomxTools R package has been designed to take outputs from the GeoMx Digital Spatial Profiler (DSP) platform. The package includes methods to use raw .dcc files and .pkc probe set files to generate count matrices per ROI. Support for normalization and transformation of counts are also included in GeomxTools.</w:t>
      </w:r>
    </w:p>
    <w:p>
      <w:pPr>
        <w:numPr>
          <w:ilvl w:val="0"/>
          <w:numId w:val="1084"/>
        </w:numPr>
        <w:pStyle w:val="Compact"/>
      </w:pPr>
      <w:r>
        <w:rPr>
          <w:bCs/>
          <w:b/>
        </w:rPr>
        <w:t xml:space="preserve">Cons:</w:t>
      </w:r>
      <w:r>
        <w:t xml:space="preserve"> </w:t>
      </w:r>
      <w:r>
        <w:t xml:space="preserve">GeomxTools has been designed to process GeoMx DSP data outputs. Requires knowledge of R programming.</w:t>
      </w:r>
    </w:p>
    <w:bookmarkEnd w:id="484"/>
    <w:bookmarkEnd w:id="485"/>
    <w:bookmarkStart w:id="500" w:name="data-exploration"/>
    <w:p>
      <w:pPr>
        <w:pStyle w:val="Heading3"/>
      </w:pPr>
      <w:r>
        <w:rPr>
          <w:rStyle w:val="SectionNumber"/>
        </w:rPr>
        <w:t xml:space="preserve">14.6.2</w:t>
      </w:r>
      <w:r>
        <w:tab/>
      </w:r>
      <w:r>
        <w:t xml:space="preserve">Data exploration:</w:t>
      </w:r>
    </w:p>
    <w:bookmarkStart w:id="486" w:name="seurat"/>
    <w:p>
      <w:pPr>
        <w:pStyle w:val="Heading4"/>
      </w:pPr>
      <w:r>
        <w:rPr>
          <w:rStyle w:val="SectionNumber"/>
        </w:rPr>
        <w:t xml:space="preserve">14.6.2.1</w:t>
      </w:r>
      <w:r>
        <w:tab/>
      </w:r>
      <w:hyperlink r:id="rId437">
        <w:r>
          <w:rPr>
            <w:rStyle w:val="Hyperlink"/>
          </w:rPr>
          <w:t xml:space="preserve">Seurat</w:t>
        </w:r>
      </w:hyperlink>
    </w:p>
    <w:p>
      <w:pPr>
        <w:numPr>
          <w:ilvl w:val="0"/>
          <w:numId w:val="1085"/>
        </w:numPr>
        <w:pStyle w:val="Compact"/>
      </w:pPr>
      <w:r>
        <w:rPr>
          <w:bCs/>
          <w:b/>
        </w:rPr>
        <w:t xml:space="preserve">Pros:</w:t>
      </w:r>
      <w:r>
        <w:t xml:space="preserve"> </w:t>
      </w:r>
      <w:r>
        <w:t xml:space="preserve">Seurat is a widely used R package in single-cell data, with expanded capabilities to analyze ST data from multiple platforms. Seurat features direct integration with outputs from Space Ranger, MERSCOPE, CosMx-SMI, among others. It provides a variety of functions for data pre-processing, dimensionality reduction, clustering, and visualization. Seurat has a large user community, extensive documentation, and tutorials, making it accessible to researchers.</w:t>
      </w:r>
    </w:p>
    <w:p>
      <w:pPr>
        <w:numPr>
          <w:ilvl w:val="0"/>
          <w:numId w:val="1085"/>
        </w:numPr>
        <w:pStyle w:val="Compact"/>
      </w:pPr>
      <w:r>
        <w:rPr>
          <w:bCs/>
          <w:b/>
        </w:rPr>
        <w:t xml:space="preserve">Cons:</w:t>
      </w:r>
      <w:r>
        <w:t xml:space="preserve"> </w:t>
      </w:r>
      <w:r>
        <w:t xml:space="preserve">Seurat can be memory-intensive, particularly when working with large data sets. It requires familiarity with R programming and bioinformatics concepts for effective use. Overall, methods in Seurat are the same methods applied to non-spatial scRNA-seq data.</w:t>
      </w:r>
    </w:p>
    <w:bookmarkEnd w:id="486"/>
    <w:bookmarkStart w:id="488" w:name="squidpy"/>
    <w:p>
      <w:pPr>
        <w:pStyle w:val="Heading4"/>
      </w:pPr>
      <w:r>
        <w:rPr>
          <w:rStyle w:val="SectionNumber"/>
        </w:rPr>
        <w:t xml:space="preserve">14.6.2.2</w:t>
      </w:r>
      <w:r>
        <w:tab/>
      </w:r>
      <w:hyperlink r:id="rId487">
        <w:r>
          <w:rPr>
            <w:rStyle w:val="Hyperlink"/>
          </w:rPr>
          <w:t xml:space="preserve">Squidpy</w:t>
        </w:r>
      </w:hyperlink>
    </w:p>
    <w:p>
      <w:pPr>
        <w:numPr>
          <w:ilvl w:val="0"/>
          <w:numId w:val="1086"/>
        </w:numPr>
        <w:pStyle w:val="Compact"/>
      </w:pPr>
      <w:r>
        <w:rPr>
          <w:bCs/>
          <w:b/>
        </w:rPr>
        <w:t xml:space="preserve">Pros:</w:t>
      </w:r>
      <w:r>
        <w:t xml:space="preserve"> </w:t>
      </w:r>
      <w:r>
        <w:t xml:space="preserve">Scanpy is a Python-based library specifically designed for single-cell and ST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 Some of the statistical methods in Squidpy implicitly make use of the spatial coordinates to detect patterns.</w:t>
      </w:r>
    </w:p>
    <w:p>
      <w:pPr>
        <w:numPr>
          <w:ilvl w:val="0"/>
          <w:numId w:val="1086"/>
        </w:numPr>
        <w:pStyle w:val="Compact"/>
      </w:pPr>
      <w:r>
        <w:rPr>
          <w:bCs/>
          <w:b/>
        </w:rPr>
        <w:t xml:space="preserve">Cons:</w:t>
      </w:r>
      <w:r>
        <w:t xml:space="preserve"> </w:t>
      </w:r>
      <w:r>
        <w:t xml:space="preserve">Similar to Seurat, Scanpy requires some familiarity with Python programming and bioinformatics concepts. Users without prior programming experience may need to invest time in learning Python.</w:t>
      </w:r>
    </w:p>
    <w:bookmarkEnd w:id="488"/>
    <w:bookmarkStart w:id="490" w:name="giotto"/>
    <w:p>
      <w:pPr>
        <w:pStyle w:val="Heading4"/>
      </w:pPr>
      <w:r>
        <w:rPr>
          <w:rStyle w:val="SectionNumber"/>
        </w:rPr>
        <w:t xml:space="preserve">14.6.2.3</w:t>
      </w:r>
      <w:r>
        <w:tab/>
      </w:r>
      <w:hyperlink r:id="rId489">
        <w:r>
          <w:rPr>
            <w:rStyle w:val="Hyperlink"/>
          </w:rPr>
          <w:t xml:space="preserve">Giotto</w:t>
        </w:r>
      </w:hyperlink>
    </w:p>
    <w:p>
      <w:pPr>
        <w:numPr>
          <w:ilvl w:val="0"/>
          <w:numId w:val="1087"/>
        </w:numPr>
        <w:pStyle w:val="Compact"/>
      </w:pPr>
      <w:r>
        <w:rPr>
          <w:bCs/>
          <w:b/>
        </w:rPr>
        <w:t xml:space="preserve">Pros:</w:t>
      </w:r>
      <w:r>
        <w:t xml:space="preserve"> </w:t>
      </w:r>
      <w:r>
        <w:t xml:space="preserve">The analytical suite Giotto in a collection of methods to study spatial gene expression, agnostic to the platform used to generate the data. It allows users to perform data pre-processing, clustering, visualization, detection of spatially variable genes, and expression co-localization analysis. Computationally intensive analysis can be conducted in the cloud via integration with Terra.bio or locally using a Docker container. Some of the statistical methods in Giotto implicitly make use of the spatial coordinates to detect patterns.</w:t>
      </w:r>
    </w:p>
    <w:p>
      <w:pPr>
        <w:numPr>
          <w:ilvl w:val="0"/>
          <w:numId w:val="1087"/>
        </w:numPr>
        <w:pStyle w:val="Compact"/>
      </w:pPr>
      <w:r>
        <w:rPr>
          <w:bCs/>
          <w:b/>
        </w:rPr>
        <w:t xml:space="preserve">Cons:</w:t>
      </w:r>
      <w:r>
        <w:t xml:space="preserve"> </w:t>
      </w:r>
      <w:r>
        <w:t xml:space="preserve">Requires some familiarity with R, as well as bioinformatics and spatial statistics concepts. Installation requires setting up Python, as some modules use that language.</w:t>
      </w:r>
    </w:p>
    <w:bookmarkEnd w:id="490"/>
    <w:bookmarkStart w:id="493" w:name="spatialge-and-spatialge-web"/>
    <w:p>
      <w:pPr>
        <w:pStyle w:val="Heading4"/>
      </w:pPr>
      <w:r>
        <w:rPr>
          <w:rStyle w:val="SectionNumber"/>
        </w:rPr>
        <w:t xml:space="preserve">14.6.2.4</w:t>
      </w:r>
      <w:r>
        <w:tab/>
      </w:r>
      <w:hyperlink r:id="rId491">
        <w:r>
          <w:rPr>
            <w:rStyle w:val="Hyperlink"/>
          </w:rPr>
          <w:t xml:space="preserve">spatialGE</w:t>
        </w:r>
      </w:hyperlink>
      <w:r>
        <w:t xml:space="preserve"> </w:t>
      </w:r>
      <w:r>
        <w:t xml:space="preserve">and</w:t>
      </w:r>
      <w:r>
        <w:t xml:space="preserve"> </w:t>
      </w:r>
      <w:hyperlink r:id="rId492">
        <w:r>
          <w:rPr>
            <w:rStyle w:val="Hyperlink"/>
          </w:rPr>
          <w:t xml:space="preserve">spatialGE-web</w:t>
        </w:r>
      </w:hyperlink>
    </w:p>
    <w:p>
      <w:pPr>
        <w:numPr>
          <w:ilvl w:val="0"/>
          <w:numId w:val="1088"/>
        </w:numPr>
        <w:pStyle w:val="Compact"/>
      </w:pPr>
      <w:r>
        <w:rPr>
          <w:bCs/>
          <w:b/>
        </w:rPr>
        <w:t xml:space="preserve">Pros:</w:t>
      </w:r>
      <w:r>
        <w:t xml:space="preserve"> </w:t>
      </w:r>
      <w:r>
        <w:t xml:space="preserve">The spatialGE analysis suite allows users to study STdata form multiple platforms, including methods for pre-processing, clustering/domain detection, spatially variable genes, and functional analysis via detection of gene expression gradients and/or gene set enrichment spatial patterns. All the functionality of the R package has been implemented on a point-and-click web application requiring no coding experience and email notifications when analyses are completed. Statistcial methods in spatialGE implicitly take into account the spatial coordinates during calculations.</w:t>
      </w:r>
    </w:p>
    <w:p>
      <w:pPr>
        <w:numPr>
          <w:ilvl w:val="0"/>
          <w:numId w:val="1088"/>
        </w:numPr>
        <w:pStyle w:val="Compact"/>
      </w:pPr>
      <w:r>
        <w:rPr>
          <w:bCs/>
          <w:b/>
        </w:rPr>
        <w:t xml:space="preserve">Cons:</w:t>
      </w:r>
      <w:r>
        <w:t xml:space="preserve"> </w:t>
      </w:r>
      <w:r>
        <w:t xml:space="preserve">Use of the spatialGE R package requires familiarity with the language. The spatialGE web application by-pass the need of R coding, however computationally-intensive methods can take time to complete.</w:t>
      </w:r>
    </w:p>
    <w:bookmarkEnd w:id="493"/>
    <w:bookmarkStart w:id="495" w:name="loupe"/>
    <w:p>
      <w:pPr>
        <w:pStyle w:val="Heading4"/>
      </w:pPr>
      <w:r>
        <w:rPr>
          <w:rStyle w:val="SectionNumber"/>
        </w:rPr>
        <w:t xml:space="preserve">14.6.2.5</w:t>
      </w:r>
      <w:r>
        <w:tab/>
      </w:r>
      <w:hyperlink r:id="rId494">
        <w:r>
          <w:rPr>
            <w:rStyle w:val="Hyperlink"/>
          </w:rPr>
          <w:t xml:space="preserve">Loupe</w:t>
        </w:r>
      </w:hyperlink>
    </w:p>
    <w:p>
      <w:pPr>
        <w:numPr>
          <w:ilvl w:val="0"/>
          <w:numId w:val="1089"/>
        </w:numPr>
        <w:pStyle w:val="Compact"/>
      </w:pPr>
      <w:r>
        <w:rPr>
          <w:bCs/>
          <w:b/>
        </w:rPr>
        <w:t xml:space="preserve">Pros:</w:t>
      </w:r>
      <w:r>
        <w:t xml:space="preserve"> </w:t>
      </w:r>
      <w:r>
        <w:t xml:space="preserve">The Loupe browser is a point-and-click tool for exploration of both non-spatial scRNA-seq and ST. Loupe takes Visium outputs and allows visualization of gene expression, clustering, and detection of differentially expressed genes. The tool also allows for easy registration and comparative analysis of Visium imaging and expression data.</w:t>
      </w:r>
    </w:p>
    <w:p>
      <w:pPr>
        <w:numPr>
          <w:ilvl w:val="0"/>
          <w:numId w:val="1089"/>
        </w:numPr>
        <w:pStyle w:val="Compact"/>
      </w:pPr>
      <w:r>
        <w:rPr>
          <w:bCs/>
          <w:b/>
        </w:rPr>
        <w:t xml:space="preserve">Cons:</w:t>
      </w:r>
      <w:r>
        <w:t xml:space="preserve"> </w:t>
      </w:r>
      <w:r>
        <w:t xml:space="preserve">Loupe allows basic exploration of the data. To perform functional-level analysis of ST data, the use of additional tools might be required.</w:t>
      </w:r>
    </w:p>
    <w:bookmarkEnd w:id="495"/>
    <w:bookmarkStart w:id="497" w:name="st-pipeline"/>
    <w:p>
      <w:pPr>
        <w:pStyle w:val="Heading4"/>
      </w:pPr>
      <w:r>
        <w:rPr>
          <w:rStyle w:val="SectionNumber"/>
        </w:rPr>
        <w:t xml:space="preserve">14.6.2.6</w:t>
      </w:r>
      <w:r>
        <w:tab/>
      </w:r>
      <w:hyperlink r:id="rId496">
        <w:r>
          <w:rPr>
            <w:rStyle w:val="Hyperlink"/>
          </w:rPr>
          <w:t xml:space="preserve">ST Pipeline</w:t>
        </w:r>
      </w:hyperlink>
    </w:p>
    <w:p>
      <w:pPr>
        <w:numPr>
          <w:ilvl w:val="0"/>
          <w:numId w:val="1090"/>
        </w:numPr>
        <w:pStyle w:val="Compact"/>
      </w:pPr>
      <w:r>
        <w:rPr>
          <w:bCs/>
          <w:b/>
        </w:rPr>
        <w:t xml:space="preserve">Pros:</w:t>
      </w:r>
      <w:r>
        <w:t xml:space="preserve"> </w:t>
      </w:r>
      <w:r>
        <w:t xml:space="preserve">ST Pipeline is a bioinformatics pipeline developed by the Spatial Transcriptomics consortium. It provides a complete workflow for ST data analysis, including pre-processing, normalization, spot detection, and visualization. ST Pipeline supports various spatial transcriptomic platforms, making it versatile.</w:t>
      </w:r>
    </w:p>
    <w:p>
      <w:pPr>
        <w:numPr>
          <w:ilvl w:val="0"/>
          <w:numId w:val="1090"/>
        </w:numPr>
        <w:pStyle w:val="Compact"/>
      </w:pPr>
      <w:r>
        <w:rPr>
          <w:bCs/>
          <w:b/>
        </w:rPr>
        <w:t xml:space="preserve">Cons:</w:t>
      </w:r>
      <w:r>
        <w:t xml:space="preserve"> </w:t>
      </w:r>
      <w:r>
        <w:t xml:space="preserve">ST Pipeline requires familiarity with Python, command-line, and Linux environments. Users may need to invest time in setting up the pipeline and configuring parameters based on their specific datasets and platforms.</w:t>
      </w:r>
    </w:p>
    <w:bookmarkEnd w:id="497"/>
    <w:bookmarkStart w:id="499" w:name="semla"/>
    <w:p>
      <w:pPr>
        <w:pStyle w:val="Heading4"/>
      </w:pPr>
      <w:r>
        <w:rPr>
          <w:rStyle w:val="SectionNumber"/>
        </w:rPr>
        <w:t xml:space="preserve">14.6.2.7</w:t>
      </w:r>
      <w:r>
        <w:tab/>
      </w:r>
      <w:hyperlink r:id="rId498">
        <w:r>
          <w:rPr>
            <w:rStyle w:val="Hyperlink"/>
          </w:rPr>
          <w:t xml:space="preserve">semla</w:t>
        </w:r>
      </w:hyperlink>
    </w:p>
    <w:p>
      <w:pPr>
        <w:numPr>
          <w:ilvl w:val="0"/>
          <w:numId w:val="1091"/>
        </w:numPr>
        <w:pStyle w:val="Compact"/>
      </w:pPr>
      <w:r>
        <w:rPr>
          <w:bCs/>
          <w:b/>
        </w:rPr>
        <w:t xml:space="preserve">Pros:</w:t>
      </w:r>
      <w:r>
        <w:t xml:space="preserve"> </w:t>
      </w:r>
      <w:r>
        <w:t xml:space="preserve">The semla R package is a bioinformatics pipeline enabling pre-processing, visualization, spatial statistics, and image integration of ST data. The package provides integration with Seurat.</w:t>
      </w:r>
    </w:p>
    <w:p>
      <w:pPr>
        <w:numPr>
          <w:ilvl w:val="0"/>
          <w:numId w:val="1091"/>
        </w:numPr>
        <w:pStyle w:val="Compact"/>
      </w:pPr>
      <w:r>
        <w:rPr>
          <w:bCs/>
          <w:b/>
        </w:rPr>
        <w:t xml:space="preserve">Cons:</w:t>
      </w:r>
      <w:r>
        <w:t xml:space="preserve"> </w:t>
      </w:r>
      <w:r>
        <w:t xml:space="preserve">ST Pipeline requires familiarity with R.</w:t>
      </w:r>
    </w:p>
    <w:bookmarkEnd w:id="499"/>
    <w:bookmarkEnd w:id="500"/>
    <w:bookmarkStart w:id="503" w:name="clusteringtissue-domain-identification"/>
    <w:p>
      <w:pPr>
        <w:pStyle w:val="Heading3"/>
      </w:pPr>
      <w:r>
        <w:rPr>
          <w:rStyle w:val="SectionNumber"/>
        </w:rPr>
        <w:t xml:space="preserve">14.6.3</w:t>
      </w:r>
      <w:r>
        <w:tab/>
      </w:r>
      <w:r>
        <w:t xml:space="preserve">Clustering/tissue domain identification:</w:t>
      </w:r>
    </w:p>
    <w:bookmarkStart w:id="502" w:name="spagcn"/>
    <w:p>
      <w:pPr>
        <w:pStyle w:val="Heading4"/>
      </w:pPr>
      <w:r>
        <w:rPr>
          <w:rStyle w:val="SectionNumber"/>
        </w:rPr>
        <w:t xml:space="preserve">14.6.3.1</w:t>
      </w:r>
      <w:r>
        <w:tab/>
      </w:r>
      <w:hyperlink r:id="rId501">
        <w:r>
          <w:rPr>
            <w:rStyle w:val="Hyperlink"/>
          </w:rPr>
          <w:t xml:space="preserve">SpaGCN</w:t>
        </w:r>
      </w:hyperlink>
    </w:p>
    <w:p>
      <w:pPr>
        <w:numPr>
          <w:ilvl w:val="0"/>
          <w:numId w:val="1092"/>
        </w:numPr>
        <w:pStyle w:val="Compact"/>
      </w:pPr>
      <w:r>
        <w:rPr>
          <w:bCs/>
          <w:b/>
        </w:rPr>
        <w:t xml:space="preserve">Pros:</w:t>
      </w:r>
      <w:r>
        <w:t xml:space="preserve"> </w:t>
      </w:r>
      <w:r>
        <w:t xml:space="preserve">The SpaGCN Python package performs prediction of tissue domains implicitly taking into account the spatial coordinates and optionally assisted by colors in the image data. The gene expression, coordinate, and image data are processed via graph convolutional networks (GCN) to find common patterns between the modalities. Based on predicted domains, SpaGCN can identify gene or collection of genes (meta genes) that are uniquely expressed in the domains. SpaGCN allows analysis of multiple ST technologies.</w:t>
      </w:r>
    </w:p>
    <w:p>
      <w:pPr>
        <w:numPr>
          <w:ilvl w:val="0"/>
          <w:numId w:val="1092"/>
        </w:numPr>
        <w:pStyle w:val="Compact"/>
      </w:pPr>
      <w:r>
        <w:rPr>
          <w:bCs/>
          <w:b/>
        </w:rPr>
        <w:t xml:space="preserve">Cons:</w:t>
      </w:r>
      <w:r>
        <w:t xml:space="preserve"> </w:t>
      </w:r>
      <w:r>
        <w:t xml:space="preserve">SpaGCN requires familiarity with Python and basic data frame processing. Some understanding of GCNs and parameters involved in calculations is advisable.</w:t>
      </w:r>
    </w:p>
    <w:bookmarkEnd w:id="502"/>
    <w:bookmarkEnd w:id="503"/>
    <w:bookmarkStart w:id="510" w:name="spatially-variable-gene-identification"/>
    <w:p>
      <w:pPr>
        <w:pStyle w:val="Heading3"/>
      </w:pPr>
      <w:r>
        <w:rPr>
          <w:rStyle w:val="SectionNumber"/>
        </w:rPr>
        <w:t xml:space="preserve">14.6.4</w:t>
      </w:r>
      <w:r>
        <w:tab/>
      </w:r>
      <w:r>
        <w:t xml:space="preserve">Spatially variable gene identification:</w:t>
      </w:r>
    </w:p>
    <w:bookmarkStart w:id="505" w:name="spatialde"/>
    <w:p>
      <w:pPr>
        <w:pStyle w:val="Heading4"/>
      </w:pPr>
      <w:r>
        <w:rPr>
          <w:rStyle w:val="SectionNumber"/>
        </w:rPr>
        <w:t xml:space="preserve">14.6.4.1</w:t>
      </w:r>
      <w:r>
        <w:tab/>
      </w:r>
      <w:hyperlink r:id="rId504">
        <w:r>
          <w:rPr>
            <w:rStyle w:val="Hyperlink"/>
          </w:rPr>
          <w:t xml:space="preserve">SpatialDE</w:t>
        </w:r>
      </w:hyperlink>
    </w:p>
    <w:p>
      <w:pPr>
        <w:numPr>
          <w:ilvl w:val="0"/>
          <w:numId w:val="1093"/>
        </w:numPr>
        <w:pStyle w:val="Compact"/>
      </w:pPr>
      <w:r>
        <w:rPr>
          <w:bCs/>
          <w:b/>
        </w:rPr>
        <w:t xml:space="preserve">Pros:</w:t>
      </w:r>
      <w:r>
        <w:t xml:space="preserve"> </w:t>
      </w:r>
      <w:r>
        <w:t xml:space="preserve">SpatialDE is a Python package designed for detecting spatially variable genes from ST data using non-parametric statistics. SpatialDE intergrates the spatial coordinates and image data to identify genes or group of genes showing spatial expression aggregation. The package can analyze data from multiple ST platforms.</w:t>
      </w:r>
    </w:p>
    <w:p>
      <w:pPr>
        <w:numPr>
          <w:ilvl w:val="0"/>
          <w:numId w:val="1093"/>
        </w:numPr>
        <w:pStyle w:val="Compact"/>
      </w:pPr>
      <w:r>
        <w:rPr>
          <w:bCs/>
          <w:b/>
        </w:rPr>
        <w:t xml:space="preserve">Cons:</w:t>
      </w:r>
      <w:r>
        <w:t xml:space="preserve"> </w:t>
      </w:r>
      <w:r>
        <w:t xml:space="preserve">SpatialDE requires familiarity with Python programming.</w:t>
      </w:r>
    </w:p>
    <w:bookmarkEnd w:id="505"/>
    <w:bookmarkStart w:id="507" w:name="spark-and-spark-x"/>
    <w:p>
      <w:pPr>
        <w:pStyle w:val="Heading4"/>
      </w:pPr>
      <w:r>
        <w:rPr>
          <w:rStyle w:val="SectionNumber"/>
        </w:rPr>
        <w:t xml:space="preserve">14.6.4.2</w:t>
      </w:r>
      <w:r>
        <w:tab/>
      </w:r>
      <w:hyperlink r:id="rId506">
        <w:r>
          <w:rPr>
            <w:rStyle w:val="Hyperlink"/>
          </w:rPr>
          <w:t xml:space="preserve">SPARK and SPARK-X</w:t>
        </w:r>
      </w:hyperlink>
    </w:p>
    <w:p>
      <w:pPr>
        <w:numPr>
          <w:ilvl w:val="0"/>
          <w:numId w:val="1094"/>
        </w:numPr>
        <w:pStyle w:val="Compact"/>
      </w:pPr>
      <w:r>
        <w:rPr>
          <w:bCs/>
          <w:b/>
        </w:rPr>
        <w:t xml:space="preserve">Pros:</w:t>
      </w:r>
      <w:r>
        <w:t xml:space="preserve"> </w:t>
      </w:r>
      <w:r>
        <w:t xml:space="preserve">The SPARK methods allows scalable detection of genes showing spatial patterns. The tests are performed via generalized linear models and spatial autocorrelation matrix estimation. The SPARK implementation allows scalabilty and computing efficiency.</w:t>
      </w:r>
    </w:p>
    <w:p>
      <w:pPr>
        <w:numPr>
          <w:ilvl w:val="0"/>
          <w:numId w:val="1094"/>
        </w:numPr>
        <w:pStyle w:val="Compact"/>
      </w:pPr>
      <w:r>
        <w:rPr>
          <w:bCs/>
          <w:b/>
        </w:rPr>
        <w:t xml:space="preserve">Cons:</w:t>
      </w:r>
      <w:r>
        <w:t xml:space="preserve"> </w:t>
      </w:r>
      <w:r>
        <w:t xml:space="preserve">The SPARK methods require familiarity with Python programming. Some familiarity with spatial statistics is advisable.</w:t>
      </w:r>
    </w:p>
    <w:bookmarkEnd w:id="507"/>
    <w:bookmarkStart w:id="509" w:name="spacemarkers"/>
    <w:p>
      <w:pPr>
        <w:pStyle w:val="Heading4"/>
      </w:pPr>
      <w:r>
        <w:rPr>
          <w:rStyle w:val="SectionNumber"/>
        </w:rPr>
        <w:t xml:space="preserve">14.6.4.3</w:t>
      </w:r>
      <w:r>
        <w:tab/>
      </w:r>
      <w:hyperlink r:id="rId508">
        <w:r>
          <w:rPr>
            <w:rStyle w:val="Hyperlink"/>
          </w:rPr>
          <w:t xml:space="preserve">SpaceMarkers</w:t>
        </w:r>
      </w:hyperlink>
    </w:p>
    <w:p>
      <w:pPr>
        <w:numPr>
          <w:ilvl w:val="0"/>
          <w:numId w:val="1095"/>
        </w:numPr>
        <w:pStyle w:val="Compact"/>
      </w:pPr>
      <w:r>
        <w:rPr>
          <w:bCs/>
          <w:b/>
        </w:rPr>
        <w:t xml:space="preserve">Pros:</w:t>
      </w:r>
      <w:r>
        <w:t xml:space="preserve"> </w:t>
      </w:r>
      <w:r>
        <w:t xml:space="preserve">The SpaceMarkers approach detects sets of genes with evidence of spatial co-expression. Kernel smoothing is used to model the weight of expression of a gene taking into account neighboring areas.</w:t>
      </w:r>
    </w:p>
    <w:p>
      <w:pPr>
        <w:numPr>
          <w:ilvl w:val="0"/>
          <w:numId w:val="1095"/>
        </w:numPr>
        <w:pStyle w:val="Compact"/>
      </w:pPr>
      <w:r>
        <w:rPr>
          <w:bCs/>
          <w:b/>
        </w:rPr>
        <w:t xml:space="preserve">Cons:</w:t>
      </w:r>
      <w:r>
        <w:t xml:space="preserve"> </w:t>
      </w:r>
      <w:r>
        <w:t xml:space="preserve">Requires familiarity with R programming. The method has been tested in Visium data.</w:t>
      </w:r>
    </w:p>
    <w:bookmarkEnd w:id="509"/>
    <w:bookmarkEnd w:id="510"/>
    <w:bookmarkStart w:id="519" w:name="deconvolutionphenotyping"/>
    <w:p>
      <w:pPr>
        <w:pStyle w:val="Heading3"/>
      </w:pPr>
      <w:r>
        <w:rPr>
          <w:rStyle w:val="SectionNumber"/>
        </w:rPr>
        <w:t xml:space="preserve">14.6.5</w:t>
      </w:r>
      <w:r>
        <w:tab/>
      </w:r>
      <w:r>
        <w:t xml:space="preserve">Deconvolution/phenotyping:</w:t>
      </w:r>
    </w:p>
    <w:bookmarkStart w:id="512" w:name="spotlight"/>
    <w:p>
      <w:pPr>
        <w:pStyle w:val="Heading4"/>
      </w:pPr>
      <w:r>
        <w:rPr>
          <w:rStyle w:val="SectionNumber"/>
        </w:rPr>
        <w:t xml:space="preserve">14.6.5.1</w:t>
      </w:r>
      <w:r>
        <w:tab/>
      </w:r>
      <w:hyperlink r:id="rId511">
        <w:r>
          <w:rPr>
            <w:rStyle w:val="Hyperlink"/>
          </w:rPr>
          <w:t xml:space="preserve">SPOTlight</w:t>
        </w:r>
      </w:hyperlink>
    </w:p>
    <w:p>
      <w:pPr>
        <w:numPr>
          <w:ilvl w:val="0"/>
          <w:numId w:val="1096"/>
        </w:numPr>
        <w:pStyle w:val="Compact"/>
      </w:pPr>
      <w:r>
        <w:rPr>
          <w:bCs/>
          <w:b/>
        </w:rPr>
        <w:t xml:space="preserve">Pros:</w:t>
      </w:r>
      <w:r>
        <w:t xml:space="preserve"> </w:t>
      </w:r>
      <w:r>
        <w:t xml:space="preserve">The SPOTlight algorithm takes advantage of robust non-negative matrix factorization (NMF) to define transcriptomic profiles from an annotated scRNA-seq reference. The transcriptomic profiles are transferred to the spatial transcriptomics data using non-negative least squares regression. Instead of providing a single category for</w:t>
      </w:r>
      <w:r>
        <w:t xml:space="preserve"> </w:t>
      </w:r>
      <w:r>
        <w:t xml:space="preserve">“</w:t>
      </w:r>
      <w:r>
        <w:t xml:space="preserve">mini-bulk</w:t>
      </w:r>
      <w:r>
        <w:t xml:space="preserve">”</w:t>
      </w:r>
      <w:r>
        <w:t xml:space="preserve"> </w:t>
      </w:r>
      <w:r>
        <w:t xml:space="preserve">data (e.g., Visium), SPOTlight features piecharts to describe the cell type composition within each mini-bulk sample (e.g., spot).</w:t>
      </w:r>
    </w:p>
    <w:p>
      <w:pPr>
        <w:numPr>
          <w:ilvl w:val="0"/>
          <w:numId w:val="1096"/>
        </w:numPr>
        <w:pStyle w:val="Compact"/>
      </w:pPr>
      <w:r>
        <w:rPr>
          <w:bCs/>
          <w:b/>
        </w:rPr>
        <w:t xml:space="preserve">Cons:</w:t>
      </w:r>
      <w:r>
        <w:t xml:space="preserve"> </w:t>
      </w:r>
      <w:r>
        <w:t xml:space="preserve">Requires some familiarity with R programming. The method has been tested in Visium data. As with most deconvolution methods, accurate identification of cell types highly relies on a well-annotated scRNA reference.</w:t>
      </w:r>
    </w:p>
    <w:bookmarkEnd w:id="512"/>
    <w:bookmarkStart w:id="514" w:name="stdeconvolve"/>
    <w:p>
      <w:pPr>
        <w:pStyle w:val="Heading4"/>
      </w:pPr>
      <w:r>
        <w:rPr>
          <w:rStyle w:val="SectionNumber"/>
        </w:rPr>
        <w:t xml:space="preserve">14.6.5.2</w:t>
      </w:r>
      <w:r>
        <w:tab/>
      </w:r>
      <w:hyperlink r:id="rId513">
        <w:r>
          <w:rPr>
            <w:rStyle w:val="Hyperlink"/>
          </w:rPr>
          <w:t xml:space="preserve">STdeconvolve</w:t>
        </w:r>
      </w:hyperlink>
    </w:p>
    <w:p>
      <w:pPr>
        <w:numPr>
          <w:ilvl w:val="0"/>
          <w:numId w:val="1097"/>
        </w:numPr>
        <w:pStyle w:val="Compact"/>
      </w:pPr>
      <w:r>
        <w:rPr>
          <w:bCs/>
          <w:b/>
        </w:rPr>
        <w:t xml:space="preserve">Pros:</w:t>
      </w:r>
      <w:r>
        <w:t xml:space="preserve"> </w:t>
      </w:r>
      <w:r>
        <w:t xml:space="preserve">The STdeconvolve algorithm uses latent dirichlet allocation (LDA) to define transcriptomic profiles or topics on the ST data. The topics are assigned a biological identity (e.g., cell type, tissue domain) using gene set enrichment of marker-based phenotyping. The topics are presented as proportions in</w:t>
      </w:r>
      <w:r>
        <w:t xml:space="preserve"> </w:t>
      </w:r>
      <w:r>
        <w:t xml:space="preserve">“</w:t>
      </w:r>
      <w:r>
        <w:t xml:space="preserve">mini-bulk</w:t>
      </w:r>
      <w:r>
        <w:t xml:space="preserve">”</w:t>
      </w:r>
      <w:r>
        <w:t xml:space="preserve"> </w:t>
      </w:r>
      <w:r>
        <w:t xml:space="preserve">data (e.g., Visium), where pie charts describe the cell type/domain composition within each mini-bulk sample (e.g., spot). STdeconvolve is one of very few reference-free ST deconvolution methods.</w:t>
      </w:r>
    </w:p>
    <w:p>
      <w:pPr>
        <w:numPr>
          <w:ilvl w:val="0"/>
          <w:numId w:val="1097"/>
        </w:numPr>
        <w:pStyle w:val="Compact"/>
      </w:pPr>
      <w:r>
        <w:rPr>
          <w:bCs/>
          <w:b/>
        </w:rPr>
        <w:t xml:space="preserve">Cons:</w:t>
      </w:r>
      <w:r>
        <w:t xml:space="preserve"> </w:t>
      </w:r>
      <w:r>
        <w:t xml:space="preserve">Requires some familiarity with R programming. The method has been mostly tested in Visium data. For MERFISH data, requires aggregation into spots.</w:t>
      </w:r>
    </w:p>
    <w:bookmarkEnd w:id="514"/>
    <w:bookmarkStart w:id="516" w:name="insitutype"/>
    <w:p>
      <w:pPr>
        <w:pStyle w:val="Heading4"/>
      </w:pPr>
      <w:r>
        <w:rPr>
          <w:rStyle w:val="SectionNumber"/>
        </w:rPr>
        <w:t xml:space="preserve">14.6.5.3</w:t>
      </w:r>
      <w:r>
        <w:tab/>
      </w:r>
      <w:hyperlink r:id="rId515">
        <w:r>
          <w:rPr>
            <w:rStyle w:val="Hyperlink"/>
          </w:rPr>
          <w:t xml:space="preserve">InSituType</w:t>
        </w:r>
      </w:hyperlink>
    </w:p>
    <w:p>
      <w:pPr>
        <w:numPr>
          <w:ilvl w:val="0"/>
          <w:numId w:val="1098"/>
        </w:numPr>
        <w:pStyle w:val="Compact"/>
      </w:pPr>
      <w:r>
        <w:rPr>
          <w:bCs/>
          <w:b/>
        </w:rPr>
        <w:t xml:space="preserve">Pros:</w:t>
      </w:r>
      <w:r>
        <w:t xml:space="preserve"> </w:t>
      </w:r>
      <w:r>
        <w:t xml:space="preserve">InSituType is a cell phenotyping algorithm designed for CosMx-SMI data but applicable to other single-cell ST data. InSituType can transfer cell types from an annotated scRNA-seq data set, or run reference-free unsupervised clustering to detect cell populations. In addition, immunofluorescence data accompanying SMI data sets can be used to inform gene expression deconvolution. InSituType can phenotype large quantities of cells within reasonable time.</w:t>
      </w:r>
    </w:p>
    <w:p>
      <w:pPr>
        <w:numPr>
          <w:ilvl w:val="0"/>
          <w:numId w:val="1098"/>
        </w:numPr>
        <w:pStyle w:val="Compact"/>
      </w:pPr>
      <w:r>
        <w:rPr>
          <w:bCs/>
          <w:b/>
        </w:rPr>
        <w:t xml:space="preserve">Cons:</w:t>
      </w:r>
      <w:r>
        <w:t xml:space="preserve"> </w:t>
      </w:r>
      <w:r>
        <w:t xml:space="preserve">InSituType assumes cell populations can be defined via cluster centroids. Thus, deconvolution can be affected when samples contain cells with intermediate phenotypes or if technical/background noise is prevalent. Requires familiarity with R programming.</w:t>
      </w:r>
    </w:p>
    <w:bookmarkEnd w:id="516"/>
    <w:bookmarkStart w:id="518" w:name="spatialdecon"/>
    <w:p>
      <w:pPr>
        <w:pStyle w:val="Heading4"/>
      </w:pPr>
      <w:r>
        <w:rPr>
          <w:rStyle w:val="SectionNumber"/>
        </w:rPr>
        <w:t xml:space="preserve">14.6.5.4</w:t>
      </w:r>
      <w:r>
        <w:tab/>
      </w:r>
      <w:hyperlink r:id="rId517">
        <w:r>
          <w:rPr>
            <w:rStyle w:val="Hyperlink"/>
          </w:rPr>
          <w:t xml:space="preserve">SpatialDecon</w:t>
        </w:r>
      </w:hyperlink>
    </w:p>
    <w:p>
      <w:pPr>
        <w:numPr>
          <w:ilvl w:val="0"/>
          <w:numId w:val="1099"/>
        </w:numPr>
        <w:pStyle w:val="Compact"/>
      </w:pPr>
      <w:r>
        <w:rPr>
          <w:bCs/>
          <w:b/>
        </w:rPr>
        <w:t xml:space="preserve">Pros:</w:t>
      </w:r>
      <w:r>
        <w:t xml:space="preserve"> </w:t>
      </w:r>
      <w:r>
        <w:t xml:space="preserve">The SpatialDecon algorithm implements log-normal regression to alleviate the effects of ST data skewness in the prediction of cell types. The method is analogous to estimation of cell types proportions in bulk RNAseq to</w:t>
      </w:r>
      <w:r>
        <w:t xml:space="preserve"> </w:t>
      </w:r>
      <w:r>
        <w:t xml:space="preserve">“</w:t>
      </w:r>
      <w:r>
        <w:t xml:space="preserve">mini-bulk</w:t>
      </w:r>
      <w:r>
        <w:t xml:space="preserve">”</w:t>
      </w:r>
      <w:r>
        <w:t xml:space="preserve"> </w:t>
      </w:r>
      <w:r>
        <w:t xml:space="preserve">ROIs or spots in GeoMx and Visium experiments respectively. Hence, the method assumes cell type heterogeneity within the ROIs or spots. In the case of GeoMx experiments, SpatialDecon takes advantage of nuclei counts to provide absolute cell type counts within each ROI. The package includes pre-built cell type signature matrices for several tissue types, but scRNA references can be used to create custom signatures.</w:t>
      </w:r>
    </w:p>
    <w:p>
      <w:pPr>
        <w:numPr>
          <w:ilvl w:val="0"/>
          <w:numId w:val="1099"/>
        </w:numPr>
        <w:pStyle w:val="Compact"/>
      </w:pPr>
      <w:r>
        <w:rPr>
          <w:bCs/>
          <w:b/>
        </w:rPr>
        <w:t xml:space="preserve">Cons:</w:t>
      </w:r>
      <w:r>
        <w:t xml:space="preserve"> </w:t>
      </w:r>
      <w:r>
        <w:t xml:space="preserve">Requires familiarity with R programming.</w:t>
      </w:r>
    </w:p>
    <w:bookmarkEnd w:id="518"/>
    <w:bookmarkEnd w:id="519"/>
    <w:bookmarkStart w:id="522" w:name="cell-communication"/>
    <w:p>
      <w:pPr>
        <w:pStyle w:val="Heading3"/>
      </w:pPr>
      <w:r>
        <w:rPr>
          <w:rStyle w:val="SectionNumber"/>
        </w:rPr>
        <w:t xml:space="preserve">14.6.6</w:t>
      </w:r>
      <w:r>
        <w:tab/>
      </w:r>
      <w:r>
        <w:t xml:space="preserve">Cell communication:</w:t>
      </w:r>
    </w:p>
    <w:bookmarkStart w:id="521" w:name="cellchat"/>
    <w:p>
      <w:pPr>
        <w:pStyle w:val="Heading4"/>
      </w:pPr>
      <w:r>
        <w:rPr>
          <w:rStyle w:val="SectionNumber"/>
        </w:rPr>
        <w:t xml:space="preserve">14.6.6.1</w:t>
      </w:r>
      <w:r>
        <w:tab/>
      </w:r>
      <w:hyperlink r:id="rId520">
        <w:r>
          <w:rPr>
            <w:rStyle w:val="Hyperlink"/>
          </w:rPr>
          <w:t xml:space="preserve">CellChat</w:t>
        </w:r>
      </w:hyperlink>
    </w:p>
    <w:p>
      <w:pPr>
        <w:numPr>
          <w:ilvl w:val="0"/>
          <w:numId w:val="1100"/>
        </w:numPr>
        <w:pStyle w:val="Compact"/>
      </w:pPr>
      <w:r>
        <w:rPr>
          <w:bCs/>
          <w:b/>
        </w:rPr>
        <w:t xml:space="preserve">Pros:</w:t>
      </w:r>
      <w:r>
        <w:t xml:space="preserve"> </w:t>
      </w:r>
      <w:r>
        <w:t xml:space="preserve">CellChat is an algorithm to infer cell communications via ligand-receptor interactions. CellChat was designed for non-spatial scRNA data, however, a recent implementation has been included to account for distances between cells in ST experiments. The package includes a comprehensive ligand-receptor data base which is queried after quantification of probability of interaction between two given cell types.</w:t>
      </w:r>
    </w:p>
    <w:p>
      <w:pPr>
        <w:numPr>
          <w:ilvl w:val="0"/>
          <w:numId w:val="1100"/>
        </w:numPr>
        <w:pStyle w:val="Compact"/>
      </w:pPr>
      <w:r>
        <w:rPr>
          <w:bCs/>
          <w:b/>
        </w:rPr>
        <w:t xml:space="preserve">Cons:</w:t>
      </w:r>
      <w:r>
        <w:t xml:space="preserve"> </w:t>
      </w:r>
      <w:r>
        <w:t xml:space="preserve">Requires familiarity with R programming. The spatial implementation of CellChat has been tested on Visium data.</w:t>
      </w:r>
    </w:p>
    <w:bookmarkEnd w:id="521"/>
    <w:bookmarkEnd w:id="522"/>
    <w:bookmarkEnd w:id="523"/>
    <w:bookmarkStart w:id="528" w:name="Xae6958150a447029da9da94ae8d6b5b1ab3c659"/>
    <w:p>
      <w:pPr>
        <w:pStyle w:val="Heading2"/>
      </w:pPr>
      <w:r>
        <w:rPr>
          <w:rStyle w:val="SectionNumber"/>
        </w:rPr>
        <w:t xml:space="preserve">14.7</w:t>
      </w:r>
      <w:r>
        <w:tab/>
      </w:r>
      <w:r>
        <w:t xml:space="preserve">More tools and tutorials regarding spatial transcriptomics</w:t>
      </w:r>
    </w:p>
    <w:p>
      <w:pPr>
        <w:numPr>
          <w:ilvl w:val="0"/>
          <w:numId w:val="1101"/>
        </w:numPr>
        <w:pStyle w:val="Compact"/>
      </w:pPr>
      <w:hyperlink r:id="rId524">
        <w:r>
          <w:rPr>
            <w:rStyle w:val="Hyperlink"/>
          </w:rPr>
          <w:t xml:space="preserve">Analysis, visualization, and integration of spatial datasets with Seurat</w:t>
        </w:r>
      </w:hyperlink>
    </w:p>
    <w:p>
      <w:pPr>
        <w:numPr>
          <w:ilvl w:val="0"/>
          <w:numId w:val="1101"/>
        </w:numPr>
        <w:pStyle w:val="Compact"/>
      </w:pPr>
      <w:hyperlink r:id="rId525">
        <w:r>
          <w:rPr>
            <w:rStyle w:val="Hyperlink"/>
          </w:rPr>
          <w:t xml:space="preserve">Sheffield Bioinformatics tutorial for spatial transcriptomics</w:t>
        </w:r>
      </w:hyperlink>
    </w:p>
    <w:p>
      <w:pPr>
        <w:numPr>
          <w:ilvl w:val="0"/>
          <w:numId w:val="1101"/>
        </w:numPr>
        <w:pStyle w:val="Compact"/>
      </w:pPr>
      <w:hyperlink r:id="rId526">
        <w:r>
          <w:rPr>
            <w:rStyle w:val="Hyperlink"/>
          </w:rPr>
          <w:t xml:space="preserve">Theis Lab SCOG workshop materials for spatial transcriptomics</w:t>
        </w:r>
      </w:hyperlink>
    </w:p>
    <w:p>
      <w:pPr>
        <w:numPr>
          <w:ilvl w:val="0"/>
          <w:numId w:val="1101"/>
        </w:numPr>
        <w:pStyle w:val="Compact"/>
      </w:pPr>
      <w:hyperlink r:id="rId527">
        <w:r>
          <w:rPr>
            <w:rStyle w:val="Hyperlink"/>
          </w:rPr>
          <w:t xml:space="preserve">Visualization, domain detection, and spatial heterogeneity with spatialGE</w:t>
        </w:r>
      </w:hyperlink>
    </w:p>
    <w:bookmarkEnd w:id="528"/>
    <w:bookmarkEnd w:id="529"/>
    <w:bookmarkStart w:id="556"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531"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15bed4cad37_396_1.png" id="0"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bookmarkEnd w:id="531"/>
    <w:bookmarkStart w:id="532"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532"/>
    <w:bookmarkStart w:id="534" w:name="X26e5d87161aa984fab18df5fc4aae9ccd371338"/>
    <w:p>
      <w:pPr>
        <w:pStyle w:val="Heading2"/>
      </w:pPr>
      <w:r>
        <w:rPr>
          <w:rStyle w:val="SectionNumber"/>
        </w:rPr>
        <w:t xml:space="preserve">15.3</w:t>
      </w:r>
      <w:r>
        <w:tab/>
      </w:r>
      <w:r>
        <w:t xml:space="preserve">What kinds of questions can chromatin answer?</w:t>
      </w:r>
    </w:p>
    <w:p>
      <w:pPr>
        <w:numPr>
          <w:ilvl w:val="0"/>
          <w:numId w:val="1102"/>
        </w:numPr>
        <w:pStyle w:val="Compact"/>
      </w:pPr>
      <w:r>
        <w:t xml:space="preserve">How are genes turned on and off in response to developmental cues or environmental stimuli?</w:t>
      </w:r>
    </w:p>
    <w:p>
      <w:pPr>
        <w:numPr>
          <w:ilvl w:val="0"/>
          <w:numId w:val="1102"/>
        </w:numPr>
        <w:pStyle w:val="Compact"/>
      </w:pPr>
      <w:r>
        <w:t xml:space="preserve">What are the mechanisms by which chromatin structure is altered during cell differentiation and development?</w:t>
      </w:r>
    </w:p>
    <w:p>
      <w:pPr>
        <w:numPr>
          <w:ilvl w:val="0"/>
          <w:numId w:val="1102"/>
        </w:numPr>
        <w:pStyle w:val="Compact"/>
      </w:pPr>
      <w:r>
        <w:t xml:space="preserve">How do epigenetic modifications, such as DNA methylation and histone modifications, affect chromatin structure and gene expression?</w:t>
      </w:r>
    </w:p>
    <w:p>
      <w:pPr>
        <w:numPr>
          <w:ilvl w:val="0"/>
          <w:numId w:val="1102"/>
        </w:numPr>
        <w:pStyle w:val="Compact"/>
      </w:pPr>
      <w:r>
        <w:t xml:space="preserve">How does chromatin structure influence the binding of transcription factors and other regulatory proteins to specific regions of the genome?</w:t>
      </w:r>
    </w:p>
    <w:p>
      <w:pPr>
        <w:numPr>
          <w:ilvl w:val="0"/>
          <w:numId w:val="1102"/>
        </w:numPr>
        <w:pStyle w:val="Compact"/>
      </w:pPr>
      <w:r>
        <w:t xml:space="preserve">How is chromatin structure altered in diseases such as cancer, and how can this knowledge be used to develop new therapies?</w:t>
      </w:r>
    </w:p>
    <w:p>
      <w:pPr>
        <w:numPr>
          <w:ilvl w:val="0"/>
          <w:numId w:val="1102"/>
        </w:numPr>
        <w:pStyle w:val="Compact"/>
      </w:pPr>
      <w:r>
        <w:t xml:space="preserve">How can we manipulate chromatin structure to selectively activate or repress specific genes, and what are the potential applications of such approaches?</w:t>
      </w:r>
    </w:p>
    <w:bookmarkStart w:id="533"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103"/>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103"/>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103"/>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103"/>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103"/>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103"/>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533"/>
    <w:bookmarkEnd w:id="534"/>
    <w:bookmarkStart w:id="555"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bookmarkStart w:id="539"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536" w:name="when-to-use-atac-seq"/>
    <w:p>
      <w:pPr>
        <w:pStyle w:val="Heading4"/>
      </w:pPr>
      <w:r>
        <w:rPr>
          <w:rStyle w:val="SectionNumber"/>
        </w:rPr>
        <w:t xml:space="preserve">15.4.1.1</w:t>
      </w:r>
      <w:r>
        <w:tab/>
      </w:r>
      <w:r>
        <w:t xml:space="preserve">When to use ATAC-seq:</w:t>
      </w:r>
    </w:p>
    <w:p>
      <w:pPr>
        <w:numPr>
          <w:ilvl w:val="0"/>
          <w:numId w:val="1104"/>
        </w:numPr>
        <w:pStyle w:val="Compact"/>
      </w:pPr>
      <w:r>
        <w:t xml:space="preserve">When you want to study the epigenetic regulation of gene expression.</w:t>
      </w:r>
    </w:p>
    <w:p>
      <w:pPr>
        <w:numPr>
          <w:ilvl w:val="0"/>
          <w:numId w:val="1104"/>
        </w:numPr>
        <w:pStyle w:val="Compact"/>
      </w:pPr>
      <w:r>
        <w:t xml:space="preserve">When you want to identify open chromatin regions associated with regulatory elements such as enhancers and promoters.</w:t>
      </w:r>
    </w:p>
    <w:p>
      <w:pPr>
        <w:numPr>
          <w:ilvl w:val="0"/>
          <w:numId w:val="1104"/>
        </w:numPr>
        <w:pStyle w:val="Compact"/>
      </w:pPr>
      <w:r>
        <w:t xml:space="preserve">When you want to study various cell types and tissues, including difficult-to-access cell types.</w:t>
      </w:r>
    </w:p>
    <w:bookmarkEnd w:id="536"/>
    <w:bookmarkStart w:id="537" w:name="advantages"/>
    <w:p>
      <w:pPr>
        <w:pStyle w:val="Heading4"/>
      </w:pPr>
      <w:r>
        <w:rPr>
          <w:rStyle w:val="SectionNumber"/>
        </w:rPr>
        <w:t xml:space="preserve">15.4.1.2</w:t>
      </w:r>
      <w:r>
        <w:tab/>
      </w:r>
      <w:r>
        <w:t xml:space="preserve">Advantages:</w:t>
      </w:r>
    </w:p>
    <w:p>
      <w:pPr>
        <w:numPr>
          <w:ilvl w:val="0"/>
          <w:numId w:val="1105"/>
        </w:numPr>
        <w:pStyle w:val="Compact"/>
      </w:pPr>
      <w:r>
        <w:t xml:space="preserve">ATAC-seq is a simple and cost-effective technique that requires a low amount of starting material.</w:t>
      </w:r>
    </w:p>
    <w:p>
      <w:pPr>
        <w:numPr>
          <w:ilvl w:val="0"/>
          <w:numId w:val="1105"/>
        </w:numPr>
        <w:pStyle w:val="Compact"/>
      </w:pPr>
      <w:r>
        <w:t xml:space="preserve">It allows the identification of open chromatin regions, which are usually associated with regulatory elements such as enhancers and promoters.</w:t>
      </w:r>
    </w:p>
    <w:p>
      <w:pPr>
        <w:numPr>
          <w:ilvl w:val="0"/>
          <w:numId w:val="1105"/>
        </w:numPr>
        <w:pStyle w:val="Compact"/>
      </w:pPr>
      <w:r>
        <w:t xml:space="preserve">ATAC-seq can be used to study various cell types and tissues, including difficult-to-access cell types.</w:t>
      </w:r>
    </w:p>
    <w:bookmarkEnd w:id="537"/>
    <w:bookmarkStart w:id="538" w:name="disadvantages"/>
    <w:p>
      <w:pPr>
        <w:pStyle w:val="Heading4"/>
      </w:pPr>
      <w:r>
        <w:rPr>
          <w:rStyle w:val="SectionNumber"/>
        </w:rPr>
        <w:t xml:space="preserve">15.4.1.3</w:t>
      </w:r>
      <w:r>
        <w:tab/>
      </w:r>
      <w:r>
        <w:t xml:space="preserve">Disadvantages:</w:t>
      </w:r>
    </w:p>
    <w:p>
      <w:pPr>
        <w:numPr>
          <w:ilvl w:val="0"/>
          <w:numId w:val="1106"/>
        </w:numPr>
        <w:pStyle w:val="Compact"/>
      </w:pPr>
      <w:r>
        <w:t xml:space="preserve">ATAC-seq can have high background noise due to non-specific cleavage of chromatin.</w:t>
      </w:r>
    </w:p>
    <w:p>
      <w:pPr>
        <w:numPr>
          <w:ilvl w:val="0"/>
          <w:numId w:val="1106"/>
        </w:numPr>
        <w:pStyle w:val="Compact"/>
      </w:pPr>
      <w:r>
        <w:t xml:space="preserve">It may miss lowly accessible regions due to a bias towards highly accessible regions.</w:t>
      </w:r>
    </w:p>
    <w:p>
      <w:pPr>
        <w:numPr>
          <w:ilvl w:val="0"/>
          <w:numId w:val="1106"/>
        </w:numPr>
        <w:pStyle w:val="Compact"/>
      </w:pPr>
      <w:r>
        <w:t xml:space="preserve">It is difficult to identify the specific regulatory elements that are associated with open chromatin regions.</w:t>
      </w:r>
    </w:p>
    <w:bookmarkEnd w:id="538"/>
    <w:bookmarkEnd w:id="539"/>
    <w:bookmarkStart w:id="543"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40" w:name="when-to-use-single-cell-atac-seq"/>
    <w:p>
      <w:pPr>
        <w:pStyle w:val="Heading4"/>
      </w:pPr>
      <w:r>
        <w:rPr>
          <w:rStyle w:val="SectionNumber"/>
        </w:rPr>
        <w:t xml:space="preserve">15.4.2.1</w:t>
      </w:r>
      <w:r>
        <w:tab/>
      </w:r>
      <w:r>
        <w:t xml:space="preserve">When to use single-cell ATAC-seq:</w:t>
      </w:r>
    </w:p>
    <w:p>
      <w:pPr>
        <w:numPr>
          <w:ilvl w:val="0"/>
          <w:numId w:val="1107"/>
        </w:numPr>
        <w:pStyle w:val="Compact"/>
      </w:pPr>
      <w:r>
        <w:t xml:space="preserve">When you want to study the epigenetic heterogeneity between cells and identify cell-specific regulatory elements.</w:t>
      </w:r>
    </w:p>
    <w:p>
      <w:pPr>
        <w:numPr>
          <w:ilvl w:val="0"/>
          <w:numId w:val="1107"/>
        </w:numPr>
        <w:pStyle w:val="Compact"/>
      </w:pPr>
      <w:r>
        <w:t xml:space="preserve">When you want to identify rare cell types or rare cell states that may be missed by bulk techniques.</w:t>
      </w:r>
    </w:p>
    <w:p>
      <w:pPr>
        <w:numPr>
          <w:ilvl w:val="0"/>
          <w:numId w:val="1107"/>
        </w:numPr>
        <w:pStyle w:val="Compact"/>
      </w:pPr>
      <w:r>
        <w:t xml:space="preserve">When you want to study the epigenetic dynamics of cells in response to environmental changes.</w:t>
      </w:r>
    </w:p>
    <w:bookmarkEnd w:id="540"/>
    <w:bookmarkStart w:id="541" w:name="advantages-1"/>
    <w:p>
      <w:pPr>
        <w:pStyle w:val="Heading4"/>
      </w:pPr>
      <w:r>
        <w:rPr>
          <w:rStyle w:val="SectionNumber"/>
        </w:rPr>
        <w:t xml:space="preserve">15.4.2.2</w:t>
      </w:r>
      <w:r>
        <w:tab/>
      </w:r>
      <w:r>
        <w:t xml:space="preserve">Advantages:</w:t>
      </w:r>
    </w:p>
    <w:p>
      <w:pPr>
        <w:numPr>
          <w:ilvl w:val="0"/>
          <w:numId w:val="1108"/>
        </w:numPr>
        <w:pStyle w:val="Compact"/>
      </w:pPr>
      <w:r>
        <w:t xml:space="preserve">Single-cell ATAC-seq allows the identification of open chromatin regions in individual cells, which provides cell-specific epigenetic information.</w:t>
      </w:r>
    </w:p>
    <w:p>
      <w:pPr>
        <w:numPr>
          <w:ilvl w:val="0"/>
          <w:numId w:val="1108"/>
        </w:numPr>
        <w:pStyle w:val="Compact"/>
      </w:pPr>
      <w:r>
        <w:t xml:space="preserve">It can identify rare cell types and rare cell states that may be missed by bulk techniques.</w:t>
      </w:r>
    </w:p>
    <w:p>
      <w:pPr>
        <w:numPr>
          <w:ilvl w:val="0"/>
          <w:numId w:val="1108"/>
        </w:numPr>
        <w:pStyle w:val="Compact"/>
      </w:pPr>
      <w:r>
        <w:t xml:space="preserve">It can be used to study the epigenetic dynamics of cells in response to environmental changes.</w:t>
      </w:r>
    </w:p>
    <w:bookmarkEnd w:id="541"/>
    <w:bookmarkStart w:id="542" w:name="disadvantages-1"/>
    <w:p>
      <w:pPr>
        <w:pStyle w:val="Heading4"/>
      </w:pPr>
      <w:r>
        <w:rPr>
          <w:rStyle w:val="SectionNumber"/>
        </w:rPr>
        <w:t xml:space="preserve">15.4.2.3</w:t>
      </w:r>
      <w:r>
        <w:tab/>
      </w:r>
      <w:r>
        <w:t xml:space="preserve">Disadvantages:</w:t>
      </w:r>
    </w:p>
    <w:p>
      <w:pPr>
        <w:numPr>
          <w:ilvl w:val="0"/>
          <w:numId w:val="1109"/>
        </w:numPr>
        <w:pStyle w:val="Compact"/>
      </w:pPr>
      <w:r>
        <w:t xml:space="preserve">Single-cell ATAC-seq can have a higher level of technical noise due to the low amount of starting material.</w:t>
      </w:r>
    </w:p>
    <w:p>
      <w:pPr>
        <w:numPr>
          <w:ilvl w:val="0"/>
          <w:numId w:val="1109"/>
        </w:numPr>
        <w:pStyle w:val="Compact"/>
      </w:pPr>
      <w:r>
        <w:t xml:space="preserve">It can be challenging to obtain high-quality single-cell suspensions from tissues.</w:t>
      </w:r>
    </w:p>
    <w:p>
      <w:pPr>
        <w:numPr>
          <w:ilvl w:val="0"/>
          <w:numId w:val="1109"/>
        </w:numPr>
        <w:pStyle w:val="Compact"/>
      </w:pPr>
      <w:r>
        <w:t xml:space="preserve">It can be difficult to analyze the large amount of data generated by single-cell sequencing techniques.</w:t>
      </w:r>
    </w:p>
    <w:bookmarkEnd w:id="542"/>
    <w:bookmarkEnd w:id="543"/>
    <w:bookmarkStart w:id="546"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44" w:name="advantages-2"/>
    <w:p>
      <w:pPr>
        <w:pStyle w:val="Heading4"/>
      </w:pPr>
      <w:r>
        <w:rPr>
          <w:rStyle w:val="SectionNumber"/>
        </w:rPr>
        <w:t xml:space="preserve">15.4.3.1</w:t>
      </w:r>
      <w:r>
        <w:tab/>
      </w:r>
      <w:r>
        <w:t xml:space="preserve">Advantages:</w:t>
      </w:r>
    </w:p>
    <w:p>
      <w:pPr>
        <w:numPr>
          <w:ilvl w:val="0"/>
          <w:numId w:val="1110"/>
        </w:numPr>
        <w:pStyle w:val="Compact"/>
      </w:pPr>
      <w:r>
        <w:t xml:space="preserve">ChIP-seq allows the identification of specific protein-DNA interactions, which provides information on the regulation of gene expression.</w:t>
      </w:r>
    </w:p>
    <w:p>
      <w:pPr>
        <w:numPr>
          <w:ilvl w:val="0"/>
          <w:numId w:val="1110"/>
        </w:numPr>
        <w:pStyle w:val="Compact"/>
      </w:pPr>
      <w:r>
        <w:t xml:space="preserve">It can be used to study the epigenetic changes associated with specific cellular processes, such as differentiation or development.</w:t>
      </w:r>
    </w:p>
    <w:p>
      <w:pPr>
        <w:numPr>
          <w:ilvl w:val="0"/>
          <w:numId w:val="1110"/>
        </w:numPr>
        <w:pStyle w:val="Compact"/>
      </w:pPr>
      <w:r>
        <w:t xml:space="preserve">ChIP-seq can identify the binding sites of transcription factors, which can be used to identify regulatory elements such as enhancers and promoters.</w:t>
      </w:r>
    </w:p>
    <w:bookmarkEnd w:id="544"/>
    <w:bookmarkStart w:id="545" w:name="disadvantages-2"/>
    <w:p>
      <w:pPr>
        <w:pStyle w:val="Heading4"/>
      </w:pPr>
      <w:r>
        <w:rPr>
          <w:rStyle w:val="SectionNumber"/>
        </w:rPr>
        <w:t xml:space="preserve">15.4.3.2</w:t>
      </w:r>
      <w:r>
        <w:tab/>
      </w:r>
      <w:r>
        <w:t xml:space="preserve">Disadvantages:</w:t>
      </w:r>
    </w:p>
    <w:p>
      <w:pPr>
        <w:numPr>
          <w:ilvl w:val="0"/>
          <w:numId w:val="1111"/>
        </w:numPr>
        <w:pStyle w:val="Compact"/>
      </w:pPr>
      <w:r>
        <w:t xml:space="preserve">ChIP-seq requires a high amount of starting material and can be costly.</w:t>
      </w:r>
    </w:p>
    <w:p>
      <w:pPr>
        <w:numPr>
          <w:ilvl w:val="0"/>
          <w:numId w:val="1111"/>
        </w:numPr>
        <w:pStyle w:val="Compact"/>
      </w:pPr>
      <w:r>
        <w:t xml:space="preserve">It can have a high level of background noise due to non-specific binding of antibodies.</w:t>
      </w:r>
    </w:p>
    <w:p>
      <w:pPr>
        <w:numPr>
          <w:ilvl w:val="0"/>
          <w:numId w:val="1111"/>
        </w:numPr>
        <w:pStyle w:val="Compact"/>
      </w:pPr>
      <w:r>
        <w:t xml:space="preserve">It can be challenging to perform</w:t>
      </w:r>
    </w:p>
    <w:bookmarkEnd w:id="545"/>
    <w:bookmarkEnd w:id="546"/>
    <w:bookmarkStart w:id="548"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47"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112"/>
        </w:numPr>
        <w:pStyle w:val="Compact"/>
      </w:pPr>
      <w:r>
        <w:t xml:space="preserve">CUT&amp;RUN requires a lower amount of starting material and can be performed more quickly than ChIP-seq.</w:t>
      </w:r>
    </w:p>
    <w:p>
      <w:pPr>
        <w:numPr>
          <w:ilvl w:val="0"/>
          <w:numId w:val="1112"/>
        </w:numPr>
        <w:pStyle w:val="Compact"/>
      </w:pPr>
      <w:r>
        <w:t xml:space="preserve">CUT&amp;RUN produces less background noise, as the DNA is cleaved in situ, rather than being fragmented by sonication or other methods.</w:t>
      </w:r>
    </w:p>
    <w:p>
      <w:pPr>
        <w:numPr>
          <w:ilvl w:val="0"/>
          <w:numId w:val="1112"/>
        </w:numPr>
        <w:pStyle w:val="Compact"/>
      </w:pPr>
      <w:r>
        <w:t xml:space="preserve">CUT&amp;RUN can be used to study chromatin-associated proteins that may not be easily solubilized for ChIP-seq.</w:t>
      </w:r>
    </w:p>
    <w:bookmarkEnd w:id="547"/>
    <w:bookmarkEnd w:id="548"/>
    <w:bookmarkStart w:id="551"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49" w:name="how-cuttag-works"/>
    <w:p>
      <w:pPr>
        <w:pStyle w:val="Heading4"/>
      </w:pPr>
      <w:r>
        <w:rPr>
          <w:rStyle w:val="SectionNumber"/>
        </w:rPr>
        <w:t xml:space="preserve">15.4.5.1</w:t>
      </w:r>
      <w:r>
        <w:tab/>
      </w:r>
      <w:r>
        <w:t xml:space="preserve">How CUT&amp;Tag works:</w:t>
      </w:r>
    </w:p>
    <w:p>
      <w:pPr>
        <w:numPr>
          <w:ilvl w:val="0"/>
          <w:numId w:val="1113"/>
        </w:numPr>
        <w:pStyle w:val="Compact"/>
      </w:pPr>
      <w:r>
        <w:t xml:space="preserve">Cells are permeabilized and incubated with a specific antibody or protein of interest, which is fused to a protein called Protein A-Tn5 transposase.</w:t>
      </w:r>
    </w:p>
    <w:p>
      <w:pPr>
        <w:numPr>
          <w:ilvl w:val="0"/>
          <w:numId w:val="1113"/>
        </w:numPr>
        <w:pStyle w:val="Compact"/>
      </w:pPr>
      <w:r>
        <w:t xml:space="preserve">The Protein A-Tn5 transposase inserts sequencing adapters into the genomic DNA in the vicinity of the bound antibody or protein of interest.</w:t>
      </w:r>
    </w:p>
    <w:p>
      <w:pPr>
        <w:numPr>
          <w:ilvl w:val="0"/>
          <w:numId w:val="1113"/>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49"/>
    <w:bookmarkStart w:id="550" w:name="advantages-3"/>
    <w:p>
      <w:pPr>
        <w:pStyle w:val="Heading4"/>
      </w:pPr>
      <w:r>
        <w:rPr>
          <w:rStyle w:val="SectionNumber"/>
        </w:rPr>
        <w:t xml:space="preserve">15.4.5.2</w:t>
      </w:r>
      <w:r>
        <w:tab/>
      </w:r>
      <w:r>
        <w:t xml:space="preserve">Advantages:</w:t>
      </w:r>
    </w:p>
    <w:p>
      <w:pPr>
        <w:numPr>
          <w:ilvl w:val="0"/>
          <w:numId w:val="1114"/>
        </w:numPr>
        <w:pStyle w:val="Compact"/>
      </w:pPr>
      <w:r>
        <w:t xml:space="preserve">CUT&amp;Tag has a lower level of background noise and higher sensitivity due to the addition of sequencing adapters in situ.</w:t>
      </w:r>
    </w:p>
    <w:p>
      <w:pPr>
        <w:numPr>
          <w:ilvl w:val="0"/>
          <w:numId w:val="1114"/>
        </w:numPr>
        <w:pStyle w:val="Compact"/>
      </w:pPr>
      <w:r>
        <w:t xml:space="preserve">CUT&amp;Tag requires less input material than CUT&amp;RUN, which makes it a more efficient method.</w:t>
      </w:r>
    </w:p>
    <w:p>
      <w:pPr>
        <w:numPr>
          <w:ilvl w:val="0"/>
          <w:numId w:val="1114"/>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50"/>
    <w:bookmarkEnd w:id="551"/>
    <w:bookmarkStart w:id="552"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52"/>
    <w:bookmarkStart w:id="554" w:name="how-gro-seq-works"/>
    <w:p>
      <w:pPr>
        <w:pStyle w:val="Heading3"/>
      </w:pPr>
      <w:r>
        <w:rPr>
          <w:rStyle w:val="SectionNumber"/>
        </w:rPr>
        <w:t xml:space="preserve">15.4.7</w:t>
      </w:r>
      <w:r>
        <w:tab/>
      </w:r>
      <w:r>
        <w:t xml:space="preserve">How GRO-seq works:</w:t>
      </w:r>
    </w:p>
    <w:p>
      <w:pPr>
        <w:numPr>
          <w:ilvl w:val="0"/>
          <w:numId w:val="1115"/>
        </w:numPr>
        <w:pStyle w:val="Compact"/>
      </w:pPr>
      <w:r>
        <w:t xml:space="preserve">Nuclei are isolated from cells and incubated with a biotinylated nucleotide triphosphate, which is incorporated into nascent RNA transcripts by RNA polymerase.</w:t>
      </w:r>
    </w:p>
    <w:p>
      <w:pPr>
        <w:numPr>
          <w:ilvl w:val="0"/>
          <w:numId w:val="1115"/>
        </w:numPr>
        <w:pStyle w:val="Compact"/>
      </w:pPr>
      <w:r>
        <w:t xml:space="preserve">The labeled RNA is then selectively captured using streptavidin beads, and the RNA is reverse-transcribed into cDNA.</w:t>
      </w:r>
    </w:p>
    <w:p>
      <w:pPr>
        <w:numPr>
          <w:ilvl w:val="0"/>
          <w:numId w:val="1115"/>
        </w:numPr>
        <w:pStyle w:val="Compact"/>
      </w:pPr>
      <w:r>
        <w:t xml:space="preserve">The cDNA is then sequenced to identify the regions of the genome that are actively transcribed.</w:t>
      </w:r>
    </w:p>
    <w:bookmarkStart w:id="553" w:name="advantages-4"/>
    <w:p>
      <w:pPr>
        <w:pStyle w:val="Heading4"/>
      </w:pPr>
      <w:r>
        <w:rPr>
          <w:rStyle w:val="SectionNumber"/>
        </w:rPr>
        <w:t xml:space="preserve">15.4.7.1</w:t>
      </w:r>
      <w:r>
        <w:tab/>
      </w:r>
      <w:r>
        <w:t xml:space="preserve">Advantages:</w:t>
      </w:r>
    </w:p>
    <w:p>
      <w:pPr>
        <w:numPr>
          <w:ilvl w:val="0"/>
          <w:numId w:val="1116"/>
        </w:numPr>
        <w:pStyle w:val="Compact"/>
      </w:pPr>
      <w:r>
        <w:t xml:space="preserve">Its ability to distinguish between the sense and antisense strands of transcribed RNA</w:t>
      </w:r>
    </w:p>
    <w:p>
      <w:pPr>
        <w:numPr>
          <w:ilvl w:val="0"/>
          <w:numId w:val="1116"/>
        </w:numPr>
        <w:pStyle w:val="Compact"/>
      </w:pPr>
      <w:r>
        <w:t xml:space="preserve">Its ability to quantify the level of transcriptional activity in individual genes</w:t>
      </w:r>
    </w:p>
    <w:p>
      <w:pPr>
        <w:numPr>
          <w:ilvl w:val="0"/>
          <w:numId w:val="1116"/>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53"/>
    <w:bookmarkEnd w:id="554"/>
    <w:bookmarkEnd w:id="555"/>
    <w:bookmarkEnd w:id="556"/>
    <w:bookmarkStart w:id="616"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55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57"/>
                    <a:stretch>
                      <a:fillRect/>
                    </a:stretch>
                  </pic:blipFill>
                  <pic:spPr bwMode="auto">
                    <a:xfrm>
                      <a:off x="0" y="0"/>
                      <a:ext cx="5334000" cy="3000375"/>
                    </a:xfrm>
                    <a:prstGeom prst="rect">
                      <a:avLst/>
                    </a:prstGeom>
                    <a:noFill/>
                    <a:ln w="9525">
                      <a:noFill/>
                      <a:headEnd/>
                      <a:tailEnd/>
                    </a:ln>
                  </pic:spPr>
                </pic:pic>
              </a:graphicData>
            </a:graphic>
          </wp:inline>
        </w:drawing>
      </w:r>
    </w:p>
    <w:bookmarkEnd w:id="558"/>
    <w:bookmarkStart w:id="563"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bookmarkStart w:id="562"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bookmarkEnd w:id="562"/>
    <w:bookmarkEnd w:id="563"/>
    <w:bookmarkStart w:id="590"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bookmarkStart w:id="581" w:name="data-quality-metrics"/>
    <w:p>
      <w:pPr>
        <w:pStyle w:val="Heading3"/>
      </w:pPr>
      <w:r>
        <w:rPr>
          <w:rStyle w:val="SectionNumber"/>
        </w:rPr>
        <w:t xml:space="preserve">16.3.1</w:t>
      </w:r>
      <w:r>
        <w:tab/>
      </w:r>
      <w:r>
        <w:t xml:space="preserve">Data quality metrics:</w:t>
      </w:r>
    </w:p>
    <w:bookmarkStart w:id="564" w:name="pre-sequencing-qc"/>
    <w:p>
      <w:pPr>
        <w:pStyle w:val="Heading4"/>
      </w:pPr>
      <w:r>
        <w:rPr>
          <w:rStyle w:val="SectionNumber"/>
        </w:rPr>
        <w:t xml:space="preserve">16.3.1.1</w:t>
      </w:r>
      <w:r>
        <w:tab/>
      </w:r>
      <w:r>
        <w:t xml:space="preserve">Pre-sequencing QC:</w:t>
      </w:r>
    </w:p>
    <w:bookmarkEnd w:id="564"/>
    <w:bookmarkStart w:id="567"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bookmarkEnd w:id="567"/>
    <w:bookmarkStart w:id="569"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17"/>
        </w:numPr>
        <w:pStyle w:val="Compact"/>
      </w:pPr>
      <w:r>
        <w:t xml:space="preserve">Use fasterq-dump to download files from NCBI Sequence Read Archive - this tool will automatically split the reads in multiple files</w:t>
      </w:r>
    </w:p>
    <w:bookmarkEnd w:id="569"/>
    <w:bookmarkStart w:id="571"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70">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71"/>
    <w:bookmarkStart w:id="572"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72"/>
    <w:bookmarkStart w:id="574"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74"/>
    <w:bookmarkStart w:id="576"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76"/>
    <w:bookmarkStart w:id="577"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77"/>
    <w:bookmarkStart w:id="579"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78">
        <w:r>
          <w:rPr>
            <w:rStyle w:val="Hyperlink"/>
          </w:rPr>
          <w:t xml:space="preserve">http://cistrome.org/db/</w:t>
        </w:r>
      </w:hyperlink>
      <w:r>
        <w:t xml:space="preserve">].</w:t>
      </w:r>
    </w:p>
    <w:bookmarkEnd w:id="579"/>
    <w:bookmarkStart w:id="580"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80"/>
    <w:bookmarkEnd w:id="581"/>
    <w:bookmarkStart w:id="589" w:name="information-from-atac-seq-analysis"/>
    <w:p>
      <w:pPr>
        <w:pStyle w:val="Heading3"/>
      </w:pPr>
      <w:r>
        <w:rPr>
          <w:rStyle w:val="SectionNumber"/>
        </w:rPr>
        <w:t xml:space="preserve">16.3.2</w:t>
      </w:r>
      <w:r>
        <w:tab/>
      </w:r>
      <w:r>
        <w:t xml:space="preserve">Information from ATAC-seq analysis:</w:t>
      </w:r>
    </w:p>
    <w:bookmarkStart w:id="582" w:name="major-approaches"/>
    <w:p>
      <w:pPr>
        <w:pStyle w:val="Heading4"/>
      </w:pPr>
      <w:r>
        <w:rPr>
          <w:rStyle w:val="SectionNumber"/>
        </w:rPr>
        <w:t xml:space="preserve">16.3.2.1</w:t>
      </w:r>
      <w:r>
        <w:tab/>
      </w:r>
      <w:r>
        <w:t xml:space="preserve">Major approaches:</w:t>
      </w:r>
    </w:p>
    <w:p>
      <w:pPr>
        <w:numPr>
          <w:ilvl w:val="0"/>
          <w:numId w:val="1118"/>
        </w:numPr>
        <w:pStyle w:val="Compact"/>
      </w:pPr>
      <w:r>
        <w:t xml:space="preserve">Compare changes in transcription factor motif enrichment in accessible regions between samples</w:t>
      </w:r>
    </w:p>
    <w:p>
      <w:pPr>
        <w:numPr>
          <w:ilvl w:val="0"/>
          <w:numId w:val="1118"/>
        </w:numPr>
        <w:pStyle w:val="Compact"/>
      </w:pPr>
      <w:r>
        <w:t xml:space="preserve">Compare changes in accessibility of regions (differential accessibility) between samples</w:t>
      </w:r>
    </w:p>
    <w:p>
      <w:pPr>
        <w:numPr>
          <w:ilvl w:val="0"/>
          <w:numId w:val="1118"/>
        </w:numPr>
        <w:pStyle w:val="Compact"/>
      </w:pPr>
      <w:r>
        <w:t xml:space="preserve">Footprinting - identify regions where insertion is below expected level</w:t>
      </w:r>
    </w:p>
    <w:bookmarkEnd w:id="582"/>
    <w:bookmarkStart w:id="583"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83"/>
    <w:bookmarkStart w:id="585"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84">
        <w:r>
          <w:rPr>
            <w:rStyle w:val="Hyperlink"/>
          </w:rPr>
          <w:t xml:space="preserve">The MEME suite</w:t>
        </w:r>
      </w:hyperlink>
      <w:r>
        <w:t xml:space="preserve"> </w:t>
      </w:r>
      <w:r>
        <w:t xml:space="preserve">has a variety of tools for motif analysis available in both web and command-line versions.</w:t>
      </w:r>
    </w:p>
    <w:bookmarkEnd w:id="585"/>
    <w:bookmarkStart w:id="586"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86"/>
    <w:bookmarkStart w:id="587"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87"/>
    <w:bookmarkStart w:id="588"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88"/>
    <w:bookmarkEnd w:id="589"/>
    <w:bookmarkEnd w:id="590"/>
    <w:bookmarkStart w:id="591"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19"/>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19"/>
        </w:numPr>
        <w:pStyle w:val="Compact"/>
      </w:pPr>
      <w:r>
        <w:t xml:space="preserve">In principle, ATAC-seq can identify a large proportion of cis-regulatory elements.</w:t>
      </w:r>
    </w:p>
    <w:p>
      <w:pPr>
        <w:numPr>
          <w:ilvl w:val="0"/>
          <w:numId w:val="1119"/>
        </w:numPr>
        <w:pStyle w:val="Compact"/>
      </w:pPr>
      <w:r>
        <w:t xml:space="preserve">In contrast to ChIP-seq, ATAC-seq does not require specific antibodies- ATAC-seq is a time-efficient protocol which requires low cell input.</w:t>
      </w:r>
    </w:p>
    <w:p>
      <w:pPr>
        <w:numPr>
          <w:ilvl w:val="0"/>
          <w:numId w:val="1119"/>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91"/>
    <w:bookmarkStart w:id="592"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20"/>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20"/>
        </w:numPr>
        <w:pStyle w:val="Compact"/>
      </w:pPr>
      <w:r>
        <w:t xml:space="preserve">Whereas ATAC-seq indicates the presence of a putative cis-regulatory element, H3K27ac ChIP-seq is able to separate accessible regions from those that are accessible and active.</w:t>
      </w:r>
    </w:p>
    <w:p>
      <w:pPr>
        <w:numPr>
          <w:ilvl w:val="0"/>
          <w:numId w:val="1120"/>
        </w:numPr>
        <w:pStyle w:val="Compact"/>
      </w:pPr>
      <w:r>
        <w:t xml:space="preserve">Accessible regions are not necessarily cis-regulatory regions, although many of them are.</w:t>
      </w:r>
    </w:p>
    <w:p>
      <w:pPr>
        <w:numPr>
          <w:ilvl w:val="0"/>
          <w:numId w:val="1120"/>
        </w:numPr>
        <w:pStyle w:val="Compact"/>
      </w:pPr>
      <w:r>
        <w:t xml:space="preserve">The genes that are regulated by cis-regulatory elements cannot be identified conclusively by ATAC-seq alone.</w:t>
      </w:r>
    </w:p>
    <w:p>
      <w:pPr>
        <w:numPr>
          <w:ilvl w:val="0"/>
          <w:numId w:val="1120"/>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92"/>
    <w:bookmarkStart w:id="593"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93"/>
    <w:bookmarkStart w:id="599"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1"/>
        </w:numPr>
        <w:pStyle w:val="Compact"/>
      </w:pPr>
      <w:hyperlink r:id="rId59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2"/>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2"/>
        </w:numPr>
        <w:pStyle w:val="Compact"/>
      </w:pPr>
      <w:r>
        <w:rPr>
          <w:bCs/>
          <w:b/>
        </w:rPr>
        <w:t xml:space="preserve">Cons</w:t>
      </w:r>
      <w:r>
        <w:t xml:space="preserve">: assumes that all peaks have the same shape, may not be as accurate as other peak-calling tools in some cases.</w:t>
      </w:r>
    </w:p>
    <w:p>
      <w:pPr>
        <w:numPr>
          <w:ilvl w:val="0"/>
          <w:numId w:val="1121"/>
        </w:numPr>
        <w:pStyle w:val="Compact"/>
      </w:pPr>
      <w:hyperlink r:id="rId59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3"/>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3"/>
        </w:numPr>
        <w:pStyle w:val="Compact"/>
      </w:pPr>
      <w:r>
        <w:rPr>
          <w:bCs/>
          <w:b/>
        </w:rPr>
        <w:t xml:space="preserve">Cons</w:t>
      </w:r>
      <w:r>
        <w:t xml:space="preserve">: may not be as accurate as other peak-calling tools in some cases.</w:t>
      </w:r>
    </w:p>
    <w:p>
      <w:pPr>
        <w:numPr>
          <w:ilvl w:val="0"/>
          <w:numId w:val="1121"/>
        </w:numPr>
        <w:pStyle w:val="Compact"/>
      </w:pPr>
      <w:hyperlink r:id="rId59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24"/>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24"/>
        </w:numPr>
        <w:pStyle w:val="Compact"/>
      </w:pPr>
      <w:r>
        <w:rPr>
          <w:bCs/>
          <w:b/>
        </w:rPr>
        <w:t xml:space="preserve">Cons</w:t>
      </w:r>
      <w:r>
        <w:t xml:space="preserve">: does not perform peak-calling or downstream analysis.</w:t>
      </w:r>
    </w:p>
    <w:p>
      <w:pPr>
        <w:numPr>
          <w:ilvl w:val="0"/>
          <w:numId w:val="1121"/>
        </w:numPr>
        <w:pStyle w:val="Compact"/>
      </w:pPr>
      <w:hyperlink r:id="rId59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25"/>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25"/>
        </w:numPr>
        <w:pStyle w:val="Compact"/>
      </w:pPr>
      <w:r>
        <w:rPr>
          <w:bCs/>
          <w:b/>
        </w:rPr>
        <w:t xml:space="preserve">Cons</w:t>
      </w:r>
      <w:r>
        <w:t xml:space="preserve">: may require some programming skills to use effectively.</w:t>
      </w:r>
    </w:p>
    <w:p>
      <w:pPr>
        <w:numPr>
          <w:ilvl w:val="0"/>
          <w:numId w:val="1121"/>
        </w:numPr>
        <w:pStyle w:val="Compact"/>
      </w:pPr>
      <w:hyperlink r:id="rId59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26"/>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26"/>
        </w:numPr>
        <w:pStyle w:val="Compact"/>
      </w:pPr>
      <w:r>
        <w:rPr>
          <w:bCs/>
          <w:b/>
        </w:rPr>
        <w:t xml:space="preserve">Cons</w:t>
      </w:r>
      <w:r>
        <w:t xml:space="preserve">: may require more computational resources than other tools.</w:t>
      </w:r>
    </w:p>
    <w:bookmarkEnd w:id="599"/>
    <w:bookmarkStart w:id="600"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27"/>
        </w:numPr>
        <w:pStyle w:val="Compact"/>
      </w:pPr>
      <w:hyperlink r:id="rId59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28"/>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28"/>
        </w:numPr>
        <w:pStyle w:val="Compact"/>
      </w:pPr>
      <w:r>
        <w:rPr>
          <w:bCs/>
          <w:b/>
        </w:rPr>
        <w:t xml:space="preserve">Cons</w:t>
      </w:r>
      <w:r>
        <w:t xml:space="preserve">: assumes that all peaks have the same shape, may not be as accurate as other peak-calling tools in some cases.</w:t>
      </w:r>
    </w:p>
    <w:p>
      <w:pPr>
        <w:numPr>
          <w:ilvl w:val="0"/>
          <w:numId w:val="1127"/>
        </w:numPr>
        <w:pStyle w:val="Compact"/>
      </w:pPr>
      <w:hyperlink r:id="rId59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29"/>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29"/>
        </w:numPr>
        <w:pStyle w:val="Compact"/>
      </w:pPr>
      <w:r>
        <w:rPr>
          <w:bCs/>
          <w:b/>
        </w:rPr>
        <w:t xml:space="preserve">Cons</w:t>
      </w:r>
      <w:r>
        <w:t xml:space="preserve">: may not be as accurate as other peak-calling tools in some cases.</w:t>
      </w:r>
    </w:p>
    <w:p>
      <w:pPr>
        <w:numPr>
          <w:ilvl w:val="0"/>
          <w:numId w:val="1127"/>
        </w:numPr>
        <w:pStyle w:val="Compact"/>
      </w:pPr>
      <w:hyperlink r:id="rId59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30"/>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30"/>
        </w:numPr>
        <w:pStyle w:val="Compact"/>
      </w:pPr>
      <w:r>
        <w:rPr>
          <w:bCs/>
          <w:b/>
        </w:rPr>
        <w:t xml:space="preserve">Cons</w:t>
      </w:r>
      <w:r>
        <w:t xml:space="preserve">: does not perform peak-calling or downstream analysis.</w:t>
      </w:r>
    </w:p>
    <w:p>
      <w:pPr>
        <w:numPr>
          <w:ilvl w:val="0"/>
          <w:numId w:val="1127"/>
        </w:numPr>
        <w:pStyle w:val="Compact"/>
      </w:pPr>
      <w:hyperlink r:id="rId59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31"/>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31"/>
        </w:numPr>
        <w:pStyle w:val="Compact"/>
      </w:pPr>
      <w:r>
        <w:rPr>
          <w:bCs/>
          <w:b/>
        </w:rPr>
        <w:t xml:space="preserve">Cons</w:t>
      </w:r>
      <w:r>
        <w:t xml:space="preserve">: may require some programming skills to use effectively.</w:t>
      </w:r>
    </w:p>
    <w:p>
      <w:pPr>
        <w:numPr>
          <w:ilvl w:val="0"/>
          <w:numId w:val="1127"/>
        </w:numPr>
        <w:pStyle w:val="Compact"/>
      </w:pPr>
      <w:hyperlink r:id="rId59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32"/>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32"/>
        </w:numPr>
        <w:pStyle w:val="Compact"/>
      </w:pPr>
      <w:r>
        <w:rPr>
          <w:bCs/>
          <w:b/>
        </w:rPr>
        <w:t xml:space="preserve">Cons</w:t>
      </w:r>
      <w:r>
        <w:t xml:space="preserve">: may require more computational resources than other tools.</w:t>
      </w:r>
    </w:p>
    <w:bookmarkEnd w:id="600"/>
    <w:bookmarkStart w:id="606" w:name="additional-tutorials-and-tools-1"/>
    <w:p>
      <w:pPr>
        <w:pStyle w:val="Heading2"/>
      </w:pPr>
      <w:r>
        <w:rPr>
          <w:rStyle w:val="SectionNumber"/>
        </w:rPr>
        <w:t xml:space="preserve">16.9</w:t>
      </w:r>
      <w:r>
        <w:tab/>
      </w:r>
      <w:r>
        <w:t xml:space="preserve">Additional tutorials and tools</w:t>
      </w:r>
    </w:p>
    <w:p>
      <w:pPr>
        <w:numPr>
          <w:ilvl w:val="0"/>
          <w:numId w:val="1133"/>
        </w:numPr>
        <w:pStyle w:val="Compact"/>
      </w:pPr>
      <w:hyperlink r:id="rId601">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33"/>
        </w:numPr>
        <w:pStyle w:val="Compact"/>
      </w:pPr>
      <w:hyperlink r:id="rId602">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33"/>
        </w:numPr>
        <w:pStyle w:val="Compact"/>
      </w:pPr>
      <w:hyperlink r:id="rId603">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33"/>
        </w:numPr>
        <w:pStyle w:val="Compact"/>
      </w:pPr>
      <w:hyperlink r:id="rId604">
        <w:r>
          <w:rPr>
            <w:rStyle w:val="Hyperlink"/>
          </w:rPr>
          <w:t xml:space="preserve">Cistrome DB</w:t>
        </w:r>
      </w:hyperlink>
      <w:r>
        <w:t xml:space="preserve"> </w:t>
      </w:r>
      <w:r>
        <w:t xml:space="preserve">- a visual tool to allow you to browse your ATAC-seq data.</w:t>
      </w:r>
    </w:p>
    <w:p>
      <w:pPr>
        <w:numPr>
          <w:ilvl w:val="0"/>
          <w:numId w:val="1133"/>
        </w:numPr>
        <w:pStyle w:val="Compact"/>
      </w:pPr>
      <w:hyperlink r:id="rId605">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606"/>
    <w:bookmarkStart w:id="607" w:name="online-visualization-tools"/>
    <w:p>
      <w:pPr>
        <w:pStyle w:val="Heading2"/>
      </w:pPr>
      <w:r>
        <w:rPr>
          <w:rStyle w:val="SectionNumber"/>
        </w:rPr>
        <w:t xml:space="preserve">16.10</w:t>
      </w:r>
      <w:r>
        <w:tab/>
      </w:r>
      <w:r>
        <w:t xml:space="preserve">Online Visualization tools</w:t>
      </w:r>
    </w:p>
    <w:p>
      <w:pPr>
        <w:numPr>
          <w:ilvl w:val="0"/>
          <w:numId w:val="1134"/>
        </w:numPr>
        <w:pStyle w:val="Compact"/>
      </w:pPr>
      <w:hyperlink r:id="rId604">
        <w:r>
          <w:rPr>
            <w:rStyle w:val="Hyperlink"/>
          </w:rPr>
          <w:t xml:space="preserve">Cistrome DB</w:t>
        </w:r>
      </w:hyperlink>
      <w:r>
        <w:t xml:space="preserve"> </w:t>
      </w:r>
      <w:r>
        <w:t xml:space="preserve">- a visual tool to allow you to browse your ATAC-seq data.</w:t>
      </w:r>
    </w:p>
    <w:p>
      <w:pPr>
        <w:numPr>
          <w:ilvl w:val="0"/>
          <w:numId w:val="1134"/>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34"/>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07"/>
    <w:bookmarkStart w:id="615" w:name="more-resources-about-atac-seq-data"/>
    <w:p>
      <w:pPr>
        <w:pStyle w:val="Heading2"/>
      </w:pPr>
      <w:r>
        <w:rPr>
          <w:rStyle w:val="SectionNumber"/>
        </w:rPr>
        <w:t xml:space="preserve">16.11</w:t>
      </w:r>
      <w:r>
        <w:tab/>
      </w:r>
      <w:r>
        <w:t xml:space="preserve">More resources about ATAC-seq data</w:t>
      </w:r>
    </w:p>
    <w:p>
      <w:pPr>
        <w:numPr>
          <w:ilvl w:val="0"/>
          <w:numId w:val="1135"/>
        </w:numPr>
        <w:pStyle w:val="Compact"/>
      </w:pPr>
      <w:hyperlink r:id="rId608">
        <w:r>
          <w:rPr>
            <w:rStyle w:val="Hyperlink"/>
          </w:rPr>
          <w:t xml:space="preserve">ATAC-seq overview from Galaxy</w:t>
        </w:r>
      </w:hyperlink>
      <w:r>
        <w:t xml:space="preserve"> </w:t>
      </w:r>
      <w:r>
        <w:t xml:space="preserve">- these slides explain the overarching concepts of ATAC-seq.</w:t>
      </w:r>
    </w:p>
    <w:p>
      <w:pPr>
        <w:numPr>
          <w:ilvl w:val="0"/>
          <w:numId w:val="1135"/>
        </w:numPr>
        <w:pStyle w:val="Compact"/>
      </w:pPr>
      <w:hyperlink r:id="rId609">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35"/>
        </w:numPr>
        <w:pStyle w:val="Compact"/>
      </w:pPr>
      <w:hyperlink r:id="rId610">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35"/>
        </w:numPr>
        <w:pStyle w:val="Compact"/>
      </w:pPr>
      <w:hyperlink r:id="rId611">
        <w:r>
          <w:rPr>
            <w:rStyle w:val="Hyperlink"/>
          </w:rPr>
          <w:t xml:space="preserve">Identifying and mitigating bias in chromatin</w:t>
        </w:r>
      </w:hyperlink>
    </w:p>
    <w:p>
      <w:pPr>
        <w:numPr>
          <w:ilvl w:val="0"/>
          <w:numId w:val="1135"/>
        </w:numPr>
        <w:pStyle w:val="Compact"/>
      </w:pPr>
      <w:hyperlink r:id="rId612">
        <w:r>
          <w:rPr>
            <w:rStyle w:val="Hyperlink"/>
          </w:rPr>
          <w:t xml:space="preserve">CHIP Snakemake pipeline for analyzing ChIP-seq and chromatin accessibility data</w:t>
        </w:r>
      </w:hyperlink>
    </w:p>
    <w:p>
      <w:pPr>
        <w:numPr>
          <w:ilvl w:val="0"/>
          <w:numId w:val="1135"/>
        </w:numPr>
        <w:pStyle w:val="Compact"/>
      </w:pPr>
      <w:hyperlink r:id="rId613">
        <w:r>
          <w:rPr>
            <w:rStyle w:val="Hyperlink"/>
          </w:rPr>
          <w:t xml:space="preserve">Paper on bias in DNase-seq footprinting analysis and fragment size effects, similar comments apply to ATAC-seq</w:t>
        </w:r>
      </w:hyperlink>
    </w:p>
    <w:p>
      <w:pPr>
        <w:numPr>
          <w:ilvl w:val="0"/>
          <w:numId w:val="1135"/>
        </w:numPr>
        <w:pStyle w:val="Compact"/>
      </w:pPr>
      <w:hyperlink r:id="rId614">
        <w:r>
          <w:rPr>
            <w:rStyle w:val="Hyperlink"/>
          </w:rPr>
          <w:t xml:space="preserve">SELMA Method for evaluating footprint bias in ATAC-seq</w:t>
        </w:r>
      </w:hyperlink>
    </w:p>
    <w:bookmarkEnd w:id="615"/>
    <w:bookmarkEnd w:id="616"/>
    <w:bookmarkStart w:id="660"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18" w:name="learning-objectives-15"/>
    <w:p>
      <w:pPr>
        <w:pStyle w:val="Heading2"/>
      </w:pPr>
      <w:r>
        <w:rPr>
          <w:rStyle w:val="SectionNumber"/>
        </w:rPr>
        <w:t xml:space="preserve">17.1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b-sc-ATAC-Seq_files/figure-docx//1YwxXy2rnUgbx_7B7ENH9wpDX-j6JpJz6lGVzOkjo0qY_g227d7dd1e08_0_41.png" id="0"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bookmarkEnd w:id="618"/>
    <w:bookmarkStart w:id="619"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619"/>
    <w:bookmarkStart w:id="620"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620"/>
    <w:bookmarkStart w:id="621"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621"/>
    <w:bookmarkStart w:id="622"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622"/>
    <w:bookmarkStart w:id="623"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623"/>
    <w:bookmarkStart w:id="624"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624"/>
    <w:bookmarkStart w:id="629"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36"/>
        </w:numPr>
        <w:pStyle w:val="Compact"/>
      </w:pPr>
      <w:hyperlink r:id="rId625">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36"/>
        </w:numPr>
        <w:pStyle w:val="Compact"/>
      </w:pPr>
      <w:hyperlink r:id="rId626">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36"/>
        </w:numPr>
        <w:pStyle w:val="Compact"/>
      </w:pPr>
      <w:hyperlink r:id="rId627">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36"/>
        </w:numPr>
        <w:pStyle w:val="Compact"/>
      </w:pPr>
      <w:hyperlink r:id="rId628">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629"/>
    <w:bookmarkStart w:id="630"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37"/>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37"/>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37"/>
        </w:numPr>
        <w:pStyle w:val="Compact"/>
      </w:pPr>
      <w:r>
        <w:t xml:space="preserve">scATAC-seq is also a relatively high throughput technique, particularly with droplet based techniques. A single dataset can cover thousands of cells.</w:t>
      </w:r>
    </w:p>
    <w:bookmarkEnd w:id="630"/>
    <w:bookmarkStart w:id="631"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38"/>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38"/>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38"/>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38"/>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631"/>
    <w:bookmarkStart w:id="633"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632">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633"/>
    <w:bookmarkStart w:id="642" w:name="scatac-seq-analysis-tools"/>
    <w:p>
      <w:pPr>
        <w:pStyle w:val="Heading2"/>
      </w:pPr>
      <w:r>
        <w:rPr>
          <w:rStyle w:val="SectionNumber"/>
        </w:rPr>
        <w:t xml:space="preserve">17.12</w:t>
      </w:r>
      <w:r>
        <w:tab/>
      </w:r>
      <w:r>
        <w:t xml:space="preserve">scATAC-seq analysis tools</w:t>
      </w:r>
    </w:p>
    <w:p>
      <w:pPr>
        <w:numPr>
          <w:ilvl w:val="0"/>
          <w:numId w:val="1139"/>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39"/>
        </w:numPr>
        <w:pStyle w:val="Compact"/>
      </w:pPr>
      <w:hyperlink r:id="rId634">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635">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39"/>
        </w:numPr>
        <w:pStyle w:val="Compact"/>
      </w:pPr>
      <w:hyperlink r:id="rId636">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39"/>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39"/>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39"/>
        </w:numPr>
        <w:pStyle w:val="Compact"/>
      </w:pPr>
      <w:hyperlink r:id="rId637">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638" w:name="doublet-detection"/>
    <w:p>
      <w:pPr>
        <w:pStyle w:val="Heading4"/>
      </w:pPr>
      <w:r>
        <w:rPr>
          <w:rStyle w:val="SectionNumber"/>
        </w:rPr>
        <w:t xml:space="preserve">17.12.0.1</w:t>
      </w:r>
      <w:r>
        <w:tab/>
      </w:r>
      <w:r>
        <w:t xml:space="preserve">Doublet detection</w:t>
      </w:r>
    </w:p>
    <w:p>
      <w:pPr>
        <w:pStyle w:val="FirstParagraph"/>
      </w:pPr>
      <w:hyperlink r:id="rId636">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638"/>
    <w:bookmarkStart w:id="641" w:name="visualization"/>
    <w:p>
      <w:pPr>
        <w:pStyle w:val="Heading4"/>
      </w:pPr>
      <w:r>
        <w:rPr>
          <w:rStyle w:val="SectionNumber"/>
        </w:rPr>
        <w:t xml:space="preserve">17.12.0.2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639">
        <w:r>
          <w:rPr>
            <w:rStyle w:val="Hyperlink"/>
          </w:rPr>
          <w:t xml:space="preserve">matplotlib</w:t>
        </w:r>
      </w:hyperlink>
      <w:r>
        <w:t xml:space="preserve"> </w:t>
      </w:r>
      <w:r>
        <w:t xml:space="preserve">or</w:t>
      </w:r>
      <w:r>
        <w:t xml:space="preserve"> </w:t>
      </w:r>
      <w:hyperlink r:id="rId640">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41"/>
    <w:bookmarkEnd w:id="642"/>
    <w:bookmarkStart w:id="644"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43">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627">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44"/>
    <w:bookmarkStart w:id="646" w:name="motif-detection-ex.-chromvar"/>
    <w:p>
      <w:pPr>
        <w:pStyle w:val="Heading2"/>
      </w:pPr>
      <w:r>
        <w:rPr>
          <w:rStyle w:val="SectionNumber"/>
        </w:rPr>
        <w:t xml:space="preserve">17.14</w:t>
      </w:r>
      <w:r>
        <w:tab/>
      </w:r>
      <w:r>
        <w:t xml:space="preserve">Motif detection (ex. ChromVar)</w:t>
      </w:r>
    </w:p>
    <w:p>
      <w:pPr>
        <w:pStyle w:val="FirstParagraph"/>
      </w:pPr>
      <w:hyperlink r:id="rId645">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46"/>
    <w:bookmarkStart w:id="648" w:name="regulatory-network-detection"/>
    <w:p>
      <w:pPr>
        <w:pStyle w:val="Heading2"/>
      </w:pPr>
      <w:r>
        <w:rPr>
          <w:rStyle w:val="SectionNumber"/>
        </w:rPr>
        <w:t xml:space="preserve">17.15</w:t>
      </w:r>
      <w:r>
        <w:tab/>
      </w:r>
      <w:r>
        <w:t xml:space="preserve">Regulatory network detection</w:t>
      </w:r>
    </w:p>
    <w:p>
      <w:pPr>
        <w:pStyle w:val="FirstParagraph"/>
      </w:pPr>
      <w:hyperlink r:id="rId647">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48"/>
    <w:bookmarkStart w:id="653"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40"/>
        </w:numPr>
        <w:pStyle w:val="Compact"/>
      </w:pPr>
      <w:hyperlink r:id="rId649">
        <w:r>
          <w:rPr>
            <w:rStyle w:val="Hyperlink"/>
          </w:rPr>
          <w:t xml:space="preserve">SingleCellExperiment</w:t>
        </w:r>
      </w:hyperlink>
    </w:p>
    <w:p>
      <w:pPr>
        <w:numPr>
          <w:ilvl w:val="0"/>
          <w:numId w:val="1140"/>
        </w:numPr>
        <w:pStyle w:val="Compact"/>
      </w:pPr>
      <w:hyperlink r:id="rId650">
        <w:r>
          <w:rPr>
            <w:rStyle w:val="Hyperlink"/>
          </w:rPr>
          <w:t xml:space="preserve">Seurat/h5Seurat</w:t>
        </w:r>
      </w:hyperlink>
    </w:p>
    <w:p>
      <w:pPr>
        <w:numPr>
          <w:ilvl w:val="0"/>
          <w:numId w:val="1140"/>
        </w:numPr>
        <w:pStyle w:val="Compact"/>
      </w:pPr>
      <w:hyperlink r:id="rId651">
        <w:r>
          <w:rPr>
            <w:rStyle w:val="Hyperlink"/>
          </w:rPr>
          <w:t xml:space="preserve">annData objects</w:t>
        </w:r>
      </w:hyperlink>
    </w:p>
    <w:p>
      <w:pPr>
        <w:pStyle w:val="FirstParagraph"/>
      </w:pPr>
      <w:r>
        <w:t xml:space="preserve">H5seurat objects can be</w:t>
      </w:r>
      <w:r>
        <w:t xml:space="preserve"> </w:t>
      </w:r>
      <w:hyperlink r:id="rId652">
        <w:r>
          <w:rPr>
            <w:rStyle w:val="Hyperlink"/>
          </w:rPr>
          <w:t xml:space="preserve">converted to annData objects using SeuratDisk</w:t>
        </w:r>
      </w:hyperlink>
      <w:r>
        <w:t xml:space="preserve">.</w:t>
      </w:r>
    </w:p>
    <w:bookmarkEnd w:id="653"/>
    <w:bookmarkStart w:id="659"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41"/>
        </w:numPr>
        <w:pStyle w:val="Compact"/>
      </w:pPr>
      <w:hyperlink r:id="rId654">
        <w:r>
          <w:rPr>
            <w:rStyle w:val="Hyperlink"/>
          </w:rPr>
          <w:t xml:space="preserve">Galaxy tutorial for sc-ATAC-seq analysis</w:t>
        </w:r>
      </w:hyperlink>
    </w:p>
    <w:p>
      <w:pPr>
        <w:numPr>
          <w:ilvl w:val="0"/>
          <w:numId w:val="1141"/>
        </w:numPr>
        <w:pStyle w:val="Compact"/>
      </w:pPr>
      <w:hyperlink r:id="rId655">
        <w:r>
          <w:rPr>
            <w:rStyle w:val="Hyperlink"/>
          </w:rPr>
          <w:t xml:space="preserve">Signac scATAC-seq tutorial with pbmcs</w:t>
        </w:r>
      </w:hyperlink>
    </w:p>
    <w:p>
      <w:pPr>
        <w:numPr>
          <w:ilvl w:val="0"/>
          <w:numId w:val="1141"/>
        </w:numPr>
        <w:pStyle w:val="Compact"/>
      </w:pPr>
      <w:hyperlink r:id="rId656">
        <w:r>
          <w:rPr>
            <w:rStyle w:val="Hyperlink"/>
          </w:rPr>
          <w:t xml:space="preserve">sc ATAC-seq chapter - Intro to Bioinformatics and Comp Bio</w:t>
        </w:r>
      </w:hyperlink>
    </w:p>
    <w:p>
      <w:pPr>
        <w:numPr>
          <w:ilvl w:val="0"/>
          <w:numId w:val="1141"/>
        </w:numPr>
        <w:pStyle w:val="Compact"/>
      </w:pPr>
      <w:hyperlink r:id="rId657">
        <w:r>
          <w:rPr>
            <w:rStyle w:val="Hyperlink"/>
          </w:rPr>
          <w:t xml:space="preserve">Single Cell ATAC-seq youtube video</w:t>
        </w:r>
      </w:hyperlink>
    </w:p>
    <w:p>
      <w:pPr>
        <w:numPr>
          <w:ilvl w:val="0"/>
          <w:numId w:val="1141"/>
        </w:numPr>
        <w:pStyle w:val="Compact"/>
      </w:pPr>
      <w:hyperlink r:id="rId658">
        <w:r>
          <w:rPr>
            <w:rStyle w:val="Hyperlink"/>
          </w:rPr>
          <w:t xml:space="preserve">Comprehensive analysis of single cell ATAC-seq data with SnapATAC</w:t>
        </w:r>
      </w:hyperlink>
    </w:p>
    <w:bookmarkEnd w:id="659"/>
    <w:bookmarkEnd w:id="660"/>
    <w:bookmarkStart w:id="710"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662"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bookmarkEnd w:id="662"/>
    <w:bookmarkStart w:id="664" w:name="what-are-the-goals-of-chip-seq-analysis"/>
    <w:p>
      <w:pPr>
        <w:pStyle w:val="Heading2"/>
      </w:pPr>
      <w:r>
        <w:rPr>
          <w:rStyle w:val="SectionNumber"/>
        </w:rPr>
        <w:t xml:space="preserve">18.2</w:t>
      </w:r>
      <w:r>
        <w:tab/>
      </w:r>
      <w:r>
        <w:t xml:space="preserve">What are the goals of ChIP-Seq analysis?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42"/>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42"/>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42"/>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42"/>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42"/>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64"/>
    <w:bookmarkStart w:id="665" w:name="chip-seq-general-workflow-overview"/>
    <w:p>
      <w:pPr>
        <w:pStyle w:val="Heading2"/>
      </w:pPr>
      <w:r>
        <w:rPr>
          <w:rStyle w:val="SectionNumber"/>
        </w:rPr>
        <w:t xml:space="preserve">18.3</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43"/>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43"/>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43"/>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43"/>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43"/>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43"/>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65"/>
    <w:bookmarkStart w:id="667" w:name="chip-seq-data-strengths"/>
    <w:p>
      <w:pPr>
        <w:pStyle w:val="Heading2"/>
      </w:pPr>
      <w:r>
        <w:rPr>
          <w:rStyle w:val="SectionNumber"/>
        </w:rPr>
        <w:t xml:space="preserve">18.4</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44"/>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44"/>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44"/>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66">
        <w:r>
          <w:rPr>
            <w:rStyle w:val="Hyperlink"/>
          </w:rPr>
          <w:t xml:space="preserve">Hocomoco</w:t>
        </w:r>
      </w:hyperlink>
      <w:r>
        <w:t xml:space="preserve">.</w:t>
      </w:r>
    </w:p>
    <w:p>
      <w:pPr>
        <w:numPr>
          <w:ilvl w:val="0"/>
          <w:numId w:val="1144"/>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67"/>
    <w:bookmarkStart w:id="668" w:name="chip-seq-data-limitations"/>
    <w:p>
      <w:pPr>
        <w:pStyle w:val="Heading2"/>
      </w:pPr>
      <w:r>
        <w:rPr>
          <w:rStyle w:val="SectionNumber"/>
        </w:rPr>
        <w:t xml:space="preserve">18.5</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45"/>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45"/>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45"/>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45"/>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45"/>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68"/>
    <w:bookmarkStart w:id="669" w:name="chip-seq-data-considerations"/>
    <w:p>
      <w:pPr>
        <w:pStyle w:val="Heading2"/>
      </w:pPr>
      <w:r>
        <w:rPr>
          <w:rStyle w:val="SectionNumber"/>
        </w:rPr>
        <w:t xml:space="preserve">18.6</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69"/>
    <w:bookmarkStart w:id="701" w:name="chip-seq-analysis-tools"/>
    <w:p>
      <w:pPr>
        <w:pStyle w:val="Heading2"/>
      </w:pPr>
      <w:r>
        <w:rPr>
          <w:rStyle w:val="SectionNumber"/>
        </w:rPr>
        <w:t xml:space="preserve">18.7</w:t>
      </w:r>
      <w:r>
        <w:tab/>
      </w:r>
      <w:r>
        <w:t xml:space="preserve">ChiP-seq analysis tools</w:t>
      </w:r>
    </w:p>
    <w:bookmarkStart w:id="672" w:name="tools-for-quality-checks"/>
    <w:p>
      <w:pPr>
        <w:pStyle w:val="Heading3"/>
      </w:pPr>
      <w:r>
        <w:rPr>
          <w:rStyle w:val="SectionNumber"/>
        </w:rPr>
        <w:t xml:space="preserve">18.7.1</w:t>
      </w:r>
      <w:r>
        <w:tab/>
      </w:r>
      <w:r>
        <w:t xml:space="preserve">Tools for quality checks</w:t>
      </w:r>
    </w:p>
    <w:p>
      <w:pPr>
        <w:numPr>
          <w:ilvl w:val="0"/>
          <w:numId w:val="1146"/>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46"/>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46"/>
        </w:numPr>
        <w:pStyle w:val="Compact"/>
      </w:pPr>
      <w:hyperlink r:id="rId670">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46"/>
        </w:numPr>
        <w:pStyle w:val="Compact"/>
      </w:pPr>
      <w:hyperlink r:id="rId671">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72"/>
    <w:bookmarkStart w:id="676" w:name="tools-for-peak-calling"/>
    <w:p>
      <w:pPr>
        <w:pStyle w:val="Heading3"/>
      </w:pPr>
      <w:r>
        <w:rPr>
          <w:rStyle w:val="SectionNumber"/>
        </w:rPr>
        <w:t xml:space="preserve">18.7.2</w:t>
      </w:r>
      <w:r>
        <w:tab/>
      </w:r>
      <w:r>
        <w:t xml:space="preserve">Tools for Peak calling:</w:t>
      </w:r>
    </w:p>
    <w:p>
      <w:pPr>
        <w:numPr>
          <w:ilvl w:val="0"/>
          <w:numId w:val="1147"/>
        </w:numPr>
        <w:pStyle w:val="Compact"/>
      </w:pPr>
      <w:hyperlink r:id="rId670">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47"/>
        </w:numPr>
        <w:pStyle w:val="Compact"/>
      </w:pPr>
      <w:hyperlink r:id="rId673">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47"/>
        </w:numPr>
        <w:pStyle w:val="Compact"/>
      </w:pPr>
      <w:hyperlink r:id="rId674">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47"/>
        </w:numPr>
        <w:pStyle w:val="Compact"/>
      </w:pPr>
      <w:hyperlink r:id="rId675">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76"/>
    <w:bookmarkStart w:id="685" w:name="tools-for-differential-analysis"/>
    <w:p>
      <w:pPr>
        <w:pStyle w:val="Heading3"/>
      </w:pPr>
      <w:r>
        <w:rPr>
          <w:rStyle w:val="SectionNumber"/>
        </w:rPr>
        <w:t xml:space="preserve">18.7.3</w:t>
      </w:r>
      <w:r>
        <w:tab/>
      </w:r>
      <w:r>
        <w:t xml:space="preserve">Tools for Differential Analysis</w:t>
      </w:r>
    </w:p>
    <w:p>
      <w:pPr>
        <w:numPr>
          <w:ilvl w:val="0"/>
          <w:numId w:val="1148"/>
        </w:numPr>
        <w:pStyle w:val="Compact"/>
      </w:pPr>
      <w:hyperlink r:id="rId677">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48"/>
        </w:numPr>
        <w:pStyle w:val="Compact"/>
      </w:pPr>
      <w:hyperlink r:id="rId678">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48"/>
        </w:numPr>
        <w:pStyle w:val="Compact"/>
      </w:pPr>
      <w:hyperlink r:id="rId679">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48"/>
        </w:numPr>
        <w:pStyle w:val="Compact"/>
      </w:pPr>
      <w:hyperlink r:id="rId674">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48"/>
        </w:numPr>
        <w:pStyle w:val="Compact"/>
      </w:pPr>
      <w:hyperlink r:id="rId680">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48"/>
        </w:numPr>
        <w:pStyle w:val="Compact"/>
      </w:pPr>
      <w:hyperlink r:id="rId681">
        <w:r>
          <w:rPr>
            <w:rStyle w:val="Hyperlink"/>
          </w:rPr>
          <w:t xml:space="preserve">Cistrome-GO</w:t>
        </w:r>
      </w:hyperlink>
      <w:r>
        <w:t xml:space="preserve">: A web-based tool for determining the gene ontologies of genes likely to be regulated by regions discovered through TF ChIP-seq.</w:t>
      </w:r>
    </w:p>
    <w:p>
      <w:pPr>
        <w:numPr>
          <w:ilvl w:val="0"/>
          <w:numId w:val="1148"/>
        </w:numPr>
        <w:pStyle w:val="Compact"/>
      </w:pPr>
      <w:hyperlink r:id="rId682">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48"/>
        </w:numPr>
        <w:pStyle w:val="Compact"/>
      </w:pPr>
      <w:hyperlink r:id="rId683">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48"/>
        </w:numPr>
        <w:pStyle w:val="Compact"/>
      </w:pPr>
      <w:hyperlink r:id="rId684">
        <w:r>
          <w:rPr>
            <w:rStyle w:val="Hyperlink"/>
          </w:rPr>
          <w:t xml:space="preserve">Cistrome DB</w:t>
        </w:r>
      </w:hyperlink>
      <w:r>
        <w:t xml:space="preserve">: The website allows users to upload their enriched regions, returning TF ChIP-seq, DNase-seq or ATAC-seq samples with similar profiles.</w:t>
      </w:r>
    </w:p>
    <w:bookmarkEnd w:id="685"/>
    <w:bookmarkStart w:id="688" w:name="motif-analysis-1"/>
    <w:p>
      <w:pPr>
        <w:pStyle w:val="Heading3"/>
      </w:pPr>
      <w:r>
        <w:rPr>
          <w:rStyle w:val="SectionNumber"/>
        </w:rPr>
        <w:t xml:space="preserve">18.7.4</w:t>
      </w:r>
      <w:r>
        <w:tab/>
      </w:r>
      <w:r>
        <w:t xml:space="preserve">Motif Analysis</w:t>
      </w:r>
    </w:p>
    <w:p>
      <w:pPr>
        <w:numPr>
          <w:ilvl w:val="0"/>
          <w:numId w:val="1149"/>
        </w:numPr>
        <w:pStyle w:val="Compact"/>
      </w:pPr>
      <w:hyperlink r:id="rId584">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49"/>
        </w:numPr>
        <w:pStyle w:val="Compact"/>
      </w:pPr>
      <w:hyperlink r:id="rId674">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49"/>
        </w:numPr>
        <w:pStyle w:val="Compact"/>
      </w:pPr>
      <w:hyperlink r:id="rId686">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49"/>
        </w:numPr>
        <w:pStyle w:val="Compact"/>
      </w:pPr>
      <w:hyperlink r:id="rId687">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88"/>
    <w:bookmarkStart w:id="690" w:name="tools-for-preprocessing"/>
    <w:p>
      <w:pPr>
        <w:pStyle w:val="Heading3"/>
      </w:pPr>
      <w:r>
        <w:rPr>
          <w:rStyle w:val="SectionNumber"/>
        </w:rPr>
        <w:t xml:space="preserve">18.7.5</w:t>
      </w:r>
      <w:r>
        <w:tab/>
      </w:r>
      <w:r>
        <w:t xml:space="preserve">Tools for preprocessing</w:t>
      </w:r>
    </w:p>
    <w:p>
      <w:pPr>
        <w:numPr>
          <w:ilvl w:val="0"/>
          <w:numId w:val="1150"/>
        </w:numPr>
        <w:pStyle w:val="Compact"/>
      </w:pPr>
      <w:hyperlink r:id="rId635">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50"/>
        </w:numPr>
        <w:pStyle w:val="Compact"/>
      </w:pPr>
      <w:hyperlink r:id="rId689">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50"/>
        </w:numPr>
        <w:pStyle w:val="Compact"/>
      </w:pPr>
      <w:hyperlink r:id="rId634">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50"/>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50"/>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90"/>
    <w:bookmarkStart w:id="694" w:name="tools-for-making-visualizations"/>
    <w:p>
      <w:pPr>
        <w:pStyle w:val="Heading3"/>
      </w:pPr>
      <w:r>
        <w:rPr>
          <w:rStyle w:val="SectionNumber"/>
        </w:rPr>
        <w:t xml:space="preserve">18.7.6</w:t>
      </w:r>
      <w:r>
        <w:tab/>
      </w:r>
      <w:r>
        <w:t xml:space="preserve">Tools for making visualizations</w:t>
      </w:r>
    </w:p>
    <w:p>
      <w:pPr>
        <w:numPr>
          <w:ilvl w:val="0"/>
          <w:numId w:val="1151"/>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51"/>
        </w:numPr>
        <w:pStyle w:val="Compact"/>
      </w:pPr>
      <w:r>
        <w:t xml:space="preserve">The</w:t>
      </w:r>
      <w:r>
        <w:t xml:space="preserve"> </w:t>
      </w:r>
      <w:hyperlink r:id="rId691">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51"/>
        </w:numPr>
        <w:pStyle w:val="Compact"/>
      </w:pPr>
      <w:hyperlink r:id="rId692">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5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1"/>
        </w:numPr>
        <w:pStyle w:val="Compact"/>
      </w:pPr>
      <w:hyperlink r:id="rId693">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94"/>
    <w:bookmarkStart w:id="700" w:name="tools-for-making-heatmaps"/>
    <w:p>
      <w:pPr>
        <w:pStyle w:val="Heading3"/>
      </w:pPr>
      <w:r>
        <w:rPr>
          <w:rStyle w:val="SectionNumber"/>
        </w:rPr>
        <w:t xml:space="preserve">18.7.7</w:t>
      </w:r>
      <w:r>
        <w:tab/>
      </w:r>
      <w:r>
        <w:t xml:space="preserve">Tools for making heatmaps</w:t>
      </w:r>
    </w:p>
    <w:p>
      <w:pPr>
        <w:numPr>
          <w:ilvl w:val="0"/>
          <w:numId w:val="1152"/>
        </w:numPr>
        <w:pStyle w:val="Compact"/>
      </w:pPr>
      <w:hyperlink r:id="rId695">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52"/>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52"/>
        </w:numPr>
        <w:pStyle w:val="Compact"/>
      </w:pPr>
      <w:hyperlink r:id="rId696">
        <w:r>
          <w:rPr>
            <w:rStyle w:val="Hyperlink"/>
          </w:rPr>
          <w:t xml:space="preserve">EnrichedHeatmap</w:t>
        </w:r>
      </w:hyperlink>
      <w:r>
        <w:t xml:space="preserve">is an R package for making heatmaps that visualize the enrichment of genomic signals on specific target regions.</w:t>
      </w:r>
    </w:p>
    <w:p>
      <w:pPr>
        <w:numPr>
          <w:ilvl w:val="0"/>
          <w:numId w:val="1152"/>
        </w:numPr>
        <w:pStyle w:val="Compact"/>
      </w:pPr>
      <w:hyperlink r:id="rId697">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52"/>
        </w:numPr>
        <w:pStyle w:val="Compact"/>
      </w:pPr>
      <w:hyperlink r:id="rId698">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52"/>
        </w:numPr>
        <w:pStyle w:val="Compact"/>
      </w:pPr>
      <w:hyperlink r:id="rId699">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700"/>
    <w:bookmarkEnd w:id="701"/>
    <w:bookmarkStart w:id="709" w:name="more-resources-about-chip-seq-data"/>
    <w:p>
      <w:pPr>
        <w:pStyle w:val="Heading2"/>
      </w:pPr>
      <w:r>
        <w:rPr>
          <w:rStyle w:val="SectionNumber"/>
        </w:rPr>
        <w:t xml:space="preserve">18.8</w:t>
      </w:r>
      <w:r>
        <w:tab/>
      </w:r>
      <w:r>
        <w:t xml:space="preserve">More resources about ChiP-seq data</w:t>
      </w:r>
    </w:p>
    <w:p>
      <w:pPr>
        <w:pStyle w:val="FirstParagraph"/>
      </w:pPr>
      <w:r>
        <w:t xml:space="preserve">&lt;TODO: Put links to any resources and tutorials that are useful for ChIP-Seq data&gt;</w:t>
      </w:r>
    </w:p>
    <w:p>
      <w:pPr>
        <w:numPr>
          <w:ilvl w:val="0"/>
          <w:numId w:val="1153"/>
        </w:numPr>
        <w:pStyle w:val="Compact"/>
      </w:pPr>
      <w:hyperlink r:id="rId702">
        <w:r>
          <w:rPr>
            <w:rStyle w:val="Hyperlink"/>
          </w:rPr>
          <w:t xml:space="preserve">Shirley Liu’s Computational biology course</w:t>
        </w:r>
      </w:hyperlink>
    </w:p>
    <w:p>
      <w:pPr>
        <w:numPr>
          <w:ilvl w:val="0"/>
          <w:numId w:val="1153"/>
        </w:numPr>
        <w:pStyle w:val="Compact"/>
      </w:pPr>
      <w:hyperlink r:id="rId703">
        <w:r>
          <w:rPr>
            <w:rStyle w:val="Hyperlink"/>
          </w:rPr>
          <w:t xml:space="preserve">Galaxy ChIP-seq tutorial</w:t>
        </w:r>
      </w:hyperlink>
    </w:p>
    <w:p>
      <w:pPr>
        <w:numPr>
          <w:ilvl w:val="0"/>
          <w:numId w:val="1153"/>
        </w:numPr>
        <w:pStyle w:val="Compact"/>
      </w:pPr>
      <w:hyperlink r:id="rId704">
        <w:r>
          <w:rPr>
            <w:rStyle w:val="Hyperlink"/>
          </w:rPr>
          <w:t xml:space="preserve">ENCODE ChiP-seq tutorial</w:t>
        </w:r>
      </w:hyperlink>
    </w:p>
    <w:p>
      <w:pPr>
        <w:numPr>
          <w:ilvl w:val="0"/>
          <w:numId w:val="1153"/>
        </w:numPr>
        <w:pStyle w:val="Compact"/>
      </w:pPr>
      <w:hyperlink r:id="rId705">
        <w:r>
          <w:rPr>
            <w:rStyle w:val="Hyperlink"/>
          </w:rPr>
          <w:t xml:space="preserve">Crazyhottommy’s ChIp-seq tutorial</w:t>
        </w:r>
      </w:hyperlink>
    </w:p>
    <w:p>
      <w:pPr>
        <w:numPr>
          <w:ilvl w:val="0"/>
          <w:numId w:val="1153"/>
        </w:numPr>
        <w:pStyle w:val="Compact"/>
      </w:pPr>
      <w:hyperlink r:id="rId706">
        <w:r>
          <w:rPr>
            <w:rStyle w:val="Hyperlink"/>
          </w:rPr>
          <w:t xml:space="preserve">Harvard CUT&amp;RUN tutorial</w:t>
        </w:r>
      </w:hyperlink>
    </w:p>
    <w:p>
      <w:pPr>
        <w:numPr>
          <w:ilvl w:val="0"/>
          <w:numId w:val="1153"/>
        </w:numPr>
        <w:pStyle w:val="Compact"/>
      </w:pPr>
      <w:hyperlink r:id="rId707">
        <w:r>
          <w:rPr>
            <w:rStyle w:val="Hyperlink"/>
          </w:rPr>
          <w:t xml:space="preserve">4DN CUT&amp;RUN tutorial</w:t>
        </w:r>
      </w:hyperlink>
    </w:p>
    <w:p>
      <w:pPr>
        <w:numPr>
          <w:ilvl w:val="0"/>
          <w:numId w:val="1153"/>
        </w:numPr>
        <w:pStyle w:val="Compact"/>
      </w:pPr>
      <w:hyperlink r:id="rId708">
        <w:r>
          <w:rPr>
            <w:rStyle w:val="Hyperlink"/>
          </w:rPr>
          <w:t xml:space="preserve">Henikoff Lab CUT&amp;Tag tutorial</w:t>
        </w:r>
      </w:hyperlink>
    </w:p>
    <w:p>
      <w:pPr>
        <w:numPr>
          <w:ilvl w:val="0"/>
          <w:numId w:val="1153"/>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709"/>
    <w:bookmarkEnd w:id="710"/>
    <w:bookmarkStart w:id="789" w:name="cutrun-and-cuttag"/>
    <w:p>
      <w:pPr>
        <w:pStyle w:val="Heading1"/>
      </w:pPr>
      <w:r>
        <w:rPr>
          <w:rStyle w:val="SectionNumber"/>
        </w:rPr>
        <w:t xml:space="preserve">19</w:t>
      </w:r>
      <w:r>
        <w:tab/>
      </w:r>
      <w:r>
        <w:t xml:space="preserve">CUT&amp;RUN and CUT&amp;Tag</w:t>
      </w:r>
    </w:p>
    <w:p>
      <w:pPr>
        <w:pStyle w:val="FirstParagraph"/>
      </w:pPr>
      <w:r>
        <w:t xml:space="preserve">This chapter is in a beta stage.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12"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3974d9533_0_10.png" id="0" name="Picture"/>
                    <pic:cNvPicPr>
                      <a:picLocks noChangeArrowheads="1" noChangeAspect="1"/>
                    </pic:cNvPicPr>
                  </pic:nvPicPr>
                  <pic:blipFill>
                    <a:blip r:embed="rId711"/>
                    <a:stretch>
                      <a:fillRect/>
                    </a:stretch>
                  </pic:blipFill>
                  <pic:spPr bwMode="auto">
                    <a:xfrm>
                      <a:off x="0" y="0"/>
                      <a:ext cx="5334000" cy="3000375"/>
                    </a:xfrm>
                    <a:prstGeom prst="rect">
                      <a:avLst/>
                    </a:prstGeom>
                    <a:noFill/>
                    <a:ln w="9525">
                      <a:noFill/>
                      <a:headEnd/>
                      <a:tailEnd/>
                    </a:ln>
                  </pic:spPr>
                </pic:pic>
              </a:graphicData>
            </a:graphic>
          </wp:inline>
        </w:drawing>
      </w:r>
    </w:p>
    <w:bookmarkEnd w:id="712"/>
    <w:bookmarkStart w:id="714" w:name="technologies"/>
    <w:p>
      <w:pPr>
        <w:pStyle w:val="Heading2"/>
      </w:pPr>
      <w:r>
        <w:rPr>
          <w:rStyle w:val="SectionNumber"/>
        </w:rPr>
        <w:t xml:space="preserve">19.2</w:t>
      </w:r>
      <w:r>
        <w:tab/>
      </w:r>
      <w:r>
        <w:t xml:space="preserve">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eb8138211_0_0.png" id="0" name="Picture"/>
                    <pic:cNvPicPr>
                      <a:picLocks noChangeArrowheads="1" noChangeAspect="1"/>
                    </pic:cNvPicPr>
                  </pic:nvPicPr>
                  <pic:blipFill>
                    <a:blip r:embed="rId713"/>
                    <a:stretch>
                      <a:fillRect/>
                    </a:stretch>
                  </pic:blipFill>
                  <pic:spPr bwMode="auto">
                    <a:xfrm>
                      <a:off x="0" y="0"/>
                      <a:ext cx="5334000" cy="3000375"/>
                    </a:xfrm>
                    <a:prstGeom prst="rect">
                      <a:avLst/>
                    </a:prstGeom>
                    <a:noFill/>
                    <a:ln w="9525">
                      <a:noFill/>
                      <a:headEnd/>
                      <a:tailEnd/>
                    </a:ln>
                  </pic:spPr>
                </pic:pic>
              </a:graphicData>
            </a:graphic>
          </wp:inline>
        </w:drawing>
      </w:r>
    </w:p>
    <w:bookmarkEnd w:id="714"/>
    <w:bookmarkStart w:id="746" w:name="X392d76a0f7beb23167f78f980a76d1f068fa0be"/>
    <w:p>
      <w:pPr>
        <w:pStyle w:val="Heading2"/>
      </w:pPr>
      <w:r>
        <w:rPr>
          <w:rStyle w:val="SectionNumber"/>
        </w:rPr>
        <w:t xml:space="preserve">19.3</w:t>
      </w:r>
      <w:r>
        <w:tab/>
      </w:r>
      <w:r>
        <w:t xml:space="preserve">Advantages of CUT&amp;RUN and CUT&amp;Tag over the Traditional ChIP-seq Technology</w:t>
      </w:r>
    </w:p>
    <w:p>
      <w:pPr>
        <w:numPr>
          <w:ilvl w:val="0"/>
          <w:numId w:val="1154"/>
        </w:numPr>
        <w:pStyle w:val="Compact"/>
      </w:pPr>
      <w:r>
        <w:rPr>
          <w:bCs/>
          <w:b/>
        </w:rPr>
        <w:t xml:space="preserve">Lower Cell Number and Less Starting Material Requirement</w:t>
      </w:r>
      <w:r>
        <w:t xml:space="preserve">: CUT&amp;RUN and CUT&amp;Tag can be performed with much lower cell number than ChIP-seq. This is particularly beneficial when working with rare cell types or limited biological samples. The CUT&amp;RUN and CUT&amp;Tag techniques involve less sample manipulation compared to ChIP-seq. This minimizes the risk of losing material and potential artifacts from extensive sample handling and 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35.png" id="0" name="Picture"/>
                    <pic:cNvPicPr>
                      <a:picLocks noChangeArrowheads="1" noChangeAspect="1"/>
                    </pic:cNvPicPr>
                  </pic:nvPicPr>
                  <pic:blipFill>
                    <a:blip r:embed="rId7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5"/>
        </w:numPr>
        <w:pStyle w:val="Compact"/>
      </w:pPr>
      <w:r>
        <w:rPr>
          <w:bCs/>
          <w:b/>
        </w:rPr>
        <w:t xml:space="preserve">Higher Resolution and Specificity</w:t>
      </w:r>
      <w:r>
        <w:t xml:space="preserve">: CUT&amp;RUN and CUT&amp;Tag provide higher resolution and greater specificity in identifying protein-DNA interactions. This results from the method’s direct targeting and cleavage of DNA at the binding sites, reducing background noise.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42.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6"/>
        </w:numPr>
        <w:pStyle w:val="Compact"/>
      </w:pPr>
      <w:r>
        <w:rPr>
          <w:bCs/>
          <w:b/>
        </w:rPr>
        <w:t xml:space="preserve">Reduced Background Noise</w:t>
      </w:r>
      <w:r>
        <w:t xml:space="preserve">: CUT&amp;RUN and CUT&amp;Tag typically result in lower background noise due to the direct tagging of DNA at the site of the protein-DNA interaction, enhancing the clarity and quality of the results. The sensitivity of sequencing depends on the depth of the sequencing run (i.e., the number of mapped sequence tags), the size of the genome, and the distribution of the target factor. The sequencing depth is directly correlated with cost and negatively correlated with background. Therefore, low-background CUT&amp;RUN and CUT&amp;Tag will waste less sequencing resources on profiling the background and hence is inherently more cost-effective than high-background ChIP-seq.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8.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7"/>
        </w:numPr>
      </w:pPr>
      <w:r>
        <w:rPr>
          <w:bCs/>
          <w:b/>
        </w:rPr>
        <w:t xml:space="preserve">Cost-Effectiveness</w:t>
      </w:r>
      <w:r>
        <w:t xml:space="preserve">: In addition to high efficiency in sequencing the target region, due to the lower requirement for reagents and enzymes, CUT&amp;RUN and CUT&amp;Tag can be more cost-effective, especially in high-throughput settings.</w:t>
      </w:r>
    </w:p>
    <w:p>
      <w:pPr>
        <w:numPr>
          <w:ilvl w:val="0"/>
          <w:numId w:val="1157"/>
        </w:numPr>
      </w:pPr>
      <w:r>
        <w:rPr>
          <w:bCs/>
          <w:b/>
        </w:rPr>
        <w:t xml:space="preserve">More Efficient Protocol Workflow and Faster Turnaround Time</w:t>
      </w:r>
      <w:r>
        <w:t xml:space="preserve">: The protocol for CUT&amp;RUN and CUT&amp;Tag is more streamlined and less labor-intensive than ChIP-seq. It eliminates the need for sonication, DNA purification, and ligation steps, simplifying the procedure. The overall protocols of CUT&amp;RUN and CUT&amp;Tag are generally quicker and more straightforward than ChIP-seq, leading to faster experiment turnaround times.</w:t>
      </w:r>
    </w:p>
    <w:bookmarkStart w:id="727" w:name="cutrun-1"/>
    <w:p>
      <w:pPr>
        <w:pStyle w:val="Heading3"/>
      </w:pPr>
      <w:r>
        <w:rPr>
          <w:rStyle w:val="SectionNumber"/>
        </w:rPr>
        <w:t xml:space="preserve">19.3.1</w:t>
      </w:r>
      <w:r>
        <w:tab/>
      </w:r>
      <w:r>
        <w:t xml:space="preserve">CUT&amp;RUN</w:t>
      </w:r>
    </w:p>
    <w:p>
      <w:pPr>
        <w:pStyle w:val="FirstParagraph"/>
      </w:pPr>
      <w:r>
        <w:rPr>
          <w:bCs/>
          <w:b/>
        </w:rPr>
        <w:t xml:space="preserve">Cleavage Under Targets and Release Using Nuclease</w:t>
      </w:r>
      <w:r>
        <w:t xml:space="preserve">,</w:t>
      </w:r>
      <w:r>
        <w:t xml:space="preserve"> </w:t>
      </w:r>
      <w:r>
        <w:rPr>
          <w:bCs/>
          <w:b/>
        </w:rPr>
        <w:t xml:space="preserve">CUT&amp;RUN</w:t>
      </w:r>
      <w:r>
        <w:t xml:space="preserve"> </w:t>
      </w:r>
      <w:r>
        <w:t xml:space="preserve">for short, is an antibody-targeted chromatin profiling method to measure the histone modification enrichment or transcription factor binding. This is a more advanced technology for epigenomic landscape profiling compared to the tradditional ChIP-seq technology and known for its easy implementation and low cost. The procedure is carried out in situ where micrococcal nuclease tethered to protein A binds to an antibody of choice and cuts immediately adjacent DNA, releasing DNA-bound to the antibody target. Therefore, CUT&amp;RUN produces precise transcription factor or histone modification profiles while avoiding crosslinking and solubilization issues. Extremely low backgrounds make profiling possible with typically one-tenth of the sequencing depth required for ChIP-seq and permit profiling using low cell numbers (i.e., a few hundred cells) without losing quality.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0.png" id="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8"/>
        </w:numPr>
        <w:pStyle w:val="Compact"/>
      </w:pPr>
      <w:r>
        <w:t xml:space="preserve">Publications:</w:t>
      </w:r>
    </w:p>
    <w:p>
      <w:pPr>
        <w:numPr>
          <w:ilvl w:val="0"/>
          <w:numId w:val="1159"/>
        </w:numPr>
        <w:pStyle w:val="Compact"/>
      </w:pPr>
      <w:hyperlink r:id="rId719">
        <w:r>
          <w:rPr>
            <w:rStyle w:val="Hyperlink"/>
          </w:rPr>
          <w:t xml:space="preserve">An efficient targeted nuclease strategy for high-resolution mapping of DNA binding sites. eLife. 2017</w:t>
        </w:r>
      </w:hyperlink>
    </w:p>
    <w:p>
      <w:pPr>
        <w:numPr>
          <w:ilvl w:val="0"/>
          <w:numId w:val="1159"/>
        </w:numPr>
        <w:pStyle w:val="Compact"/>
      </w:pPr>
      <w:hyperlink r:id="rId720">
        <w:r>
          <w:rPr>
            <w:rStyle w:val="Hyperlink"/>
          </w:rPr>
          <w:t xml:space="preserve">Targeted in situ genome-wide profiling with high efficiency for low cell numbers. Nature Protocols. 2018</w:t>
        </w:r>
      </w:hyperlink>
    </w:p>
    <w:p>
      <w:pPr>
        <w:numPr>
          <w:ilvl w:val="0"/>
          <w:numId w:val="1159"/>
        </w:numPr>
        <w:pStyle w:val="Compact"/>
      </w:pPr>
      <w:hyperlink r:id="rId721">
        <w:r>
          <w:rPr>
            <w:rStyle w:val="Hyperlink"/>
          </w:rPr>
          <w:t xml:space="preserve">Improved CUT&amp;RUN chromatin profiling tools. eLife. 2019</w:t>
        </w:r>
      </w:hyperlink>
    </w:p>
    <w:p>
      <w:pPr>
        <w:numPr>
          <w:ilvl w:val="0"/>
          <w:numId w:val="1160"/>
        </w:numPr>
        <w:pStyle w:val="Compact"/>
      </w:pPr>
      <w:r>
        <w:t xml:space="preserve">Protocols:</w:t>
      </w:r>
    </w:p>
    <w:p>
      <w:pPr>
        <w:numPr>
          <w:ilvl w:val="0"/>
          <w:numId w:val="1161"/>
        </w:numPr>
        <w:pStyle w:val="Compact"/>
      </w:pPr>
      <w:hyperlink r:id="rId722">
        <w:r>
          <w:rPr>
            <w:rStyle w:val="Hyperlink"/>
          </w:rPr>
          <w:t xml:space="preserve">CUT&amp;RUN: Targeted in situ genome-wide profiling with high efficiency for low cell numbers (Version 3)</w:t>
        </w:r>
      </w:hyperlink>
    </w:p>
    <w:p>
      <w:pPr>
        <w:numPr>
          <w:ilvl w:val="0"/>
          <w:numId w:val="1161"/>
        </w:numPr>
        <w:pStyle w:val="Compact"/>
      </w:pPr>
      <w:hyperlink r:id="rId723">
        <w:r>
          <w:rPr>
            <w:rStyle w:val="Hyperlink"/>
          </w:rPr>
          <w:t xml:space="preserve">CUT&amp;RUN with Drosophila tissues (Version 1)</w:t>
        </w:r>
      </w:hyperlink>
    </w:p>
    <w:bookmarkStart w:id="726" w:name="autocutrun"/>
    <w:p>
      <w:pPr>
        <w:pStyle w:val="Heading4"/>
      </w:pPr>
      <w:r>
        <w:rPr>
          <w:rStyle w:val="SectionNumber"/>
        </w:rPr>
        <w:t xml:space="preserve">19.3.1.1</w:t>
      </w:r>
      <w:r>
        <w:tab/>
      </w:r>
      <w:r>
        <w:t xml:space="preserve">AutoCUT&amp;RUN</w:t>
      </w:r>
    </w:p>
    <w:p>
      <w:pPr>
        <w:pStyle w:val="FirstParagraph"/>
      </w:pPr>
      <w:r>
        <w:t xml:space="preserve">CUT&amp;RUN has been automated using a Beckman Biomek FX liquid-handling robot so that a 96-well format can be used to profile chromatin for high-throughput samples, such as in a clinical setting. DNA end polishing and direct ligation of adapters permit sample-to-Illumina library processing of 96 samples in two days. AutoCUT&amp;RUN can be used for cell-type specific gene activity and enhancer profiling based on histone modifications and transcription factors, including in frozen tissue samples of tumor xenografts.</w:t>
      </w:r>
    </w:p>
    <w:p>
      <w:pPr>
        <w:numPr>
          <w:ilvl w:val="0"/>
          <w:numId w:val="1162"/>
        </w:numPr>
        <w:pStyle w:val="Compact"/>
      </w:pPr>
      <w:r>
        <w:t xml:space="preserve">Publication:</w:t>
      </w:r>
    </w:p>
    <w:p>
      <w:pPr>
        <w:numPr>
          <w:ilvl w:val="0"/>
          <w:numId w:val="1163"/>
        </w:numPr>
        <w:pStyle w:val="Compact"/>
      </w:pPr>
      <w:hyperlink r:id="rId724">
        <w:r>
          <w:rPr>
            <w:rStyle w:val="Hyperlink"/>
          </w:rPr>
          <w:t xml:space="preserve">Automated in situ chromatin profiling efficiently resolves cell types and gene regulatory programs. Epigentics &amp; Chromatin. 2018</w:t>
        </w:r>
      </w:hyperlink>
    </w:p>
    <w:p>
      <w:pPr>
        <w:numPr>
          <w:ilvl w:val="0"/>
          <w:numId w:val="1164"/>
        </w:numPr>
        <w:pStyle w:val="Compact"/>
      </w:pPr>
      <w:r>
        <w:t xml:space="preserve">Protocol:</w:t>
      </w:r>
    </w:p>
    <w:p>
      <w:pPr>
        <w:numPr>
          <w:ilvl w:val="0"/>
          <w:numId w:val="1165"/>
        </w:numPr>
        <w:pStyle w:val="Compact"/>
      </w:pPr>
      <w:hyperlink r:id="rId725">
        <w:r>
          <w:rPr>
            <w:rStyle w:val="Hyperlink"/>
          </w:rPr>
          <w:t xml:space="preserve">AutoCUT&amp;RUN: genome-wide profiling of chromatin proteins in a 96 well format on a Biomek (Version 1)</w:t>
        </w:r>
      </w:hyperlink>
    </w:p>
    <w:bookmarkEnd w:id="726"/>
    <w:bookmarkEnd w:id="727"/>
    <w:bookmarkStart w:id="745" w:name="cuttag-1"/>
    <w:p>
      <w:pPr>
        <w:pStyle w:val="Heading3"/>
      </w:pPr>
      <w:r>
        <w:rPr>
          <w:rStyle w:val="SectionNumber"/>
        </w:rPr>
        <w:t xml:space="preserve">19.3.2</w:t>
      </w:r>
      <w:r>
        <w:tab/>
      </w:r>
      <w:r>
        <w:t xml:space="preserve">CUT&amp;Tag</w:t>
      </w:r>
    </w:p>
    <w:p>
      <w:pPr>
        <w:pStyle w:val="FirstParagraph"/>
      </w:pPr>
      <w:r>
        <w:rPr>
          <w:bCs/>
          <w:b/>
        </w:rPr>
        <w:t xml:space="preserve">Cleavage Under Targets and Tagmentation</w:t>
      </w:r>
      <w:r>
        <w:t xml:space="preserve">,</w:t>
      </w:r>
      <w:r>
        <w:t xml:space="preserve"> </w:t>
      </w:r>
      <w:r>
        <w:rPr>
          <w:bCs/>
          <w:b/>
        </w:rPr>
        <w:t xml:space="preserve">CUT&amp;Tag</w:t>
      </w:r>
      <w:r>
        <w:t xml:space="preserve"> </w:t>
      </w:r>
      <w:r>
        <w:t xml:space="preserve">for short, is an enzyme tethering approach to profiling chromatin proteins, including histone marks and RNA Pol II. CUT&amp;Tag generates sequence-ready libraries without the need for end polishing and adaptor ligation. It uses a proteinA-Tn5 fusion to tether Tn5 transposase near the site of an antibody to a chromatin protein of interest. A secondary antibody, such as guinea pig anti-rabbit antibody, is used to increase the efficiency of tethering the pA-Tn5 to the target primary antibody. The pA-Tn5 complex is pre-loaded with sequencing adapters that insert into adjacent DNA upon activation with magnesium. CUT&amp;Tag has a very low background and can be performed in a single tube in as little as a day, though primary antibodies are typically incubated overnight. It can also be used with the ICELL8 nano dispensation system to profile single cells.</w:t>
      </w:r>
    </w:p>
    <w:p>
      <w:pPr>
        <w:pStyle w:val="BodyText"/>
      </w:pPr>
      <w:r>
        <w:t xml:space="preserve">A streamlined CUT&amp;Tag protocol was introduced by the</w:t>
      </w:r>
      <w:r>
        <w:t xml:space="preserve"> </w:t>
      </w:r>
      <w:hyperlink r:id="rId728">
        <w:r>
          <w:rPr>
            <w:rStyle w:val="Hyperlink"/>
          </w:rPr>
          <w:t xml:space="preserve">Henikoff Lab</w:t>
        </w:r>
      </w:hyperlink>
      <w:r>
        <w:t xml:space="preserve"> </w:t>
      </w:r>
      <w:r>
        <w:t xml:space="preserve">that suppresses DNA accessibility artifacts to ensure high-fidelity mapping of the antibody-targeted protein and improves the signal-to-noise ratio over current chromatin profiling methods. Streamlined CUT&amp;Tag can be performed in a single PCR tube, from cells to amplified libraries, providing low-cost genome-wide chromatin maps. By simplifying library preparation, CUT&amp;Tag-direct requires less than a day at the bench, from live cells to sequencing-ready barcoded libraries. As a result of low background levels, barcoded and pooled CUT&amp;Tag libraries can be sequenced for as little as $25 per sample. This enables routine genome-wide profiling of chromatin proteins and modifications and requires no special skills or equipment.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7.png" id="0" name="Picture"/>
                    <pic:cNvPicPr>
                      <a:picLocks noChangeArrowheads="1" noChangeAspect="1"/>
                    </pic:cNvPicPr>
                  </pic:nvPicPr>
                  <pic:blipFill>
                    <a:blip r:embed="rId7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66"/>
        </w:numPr>
        <w:pStyle w:val="Compact"/>
      </w:pPr>
      <w:r>
        <w:t xml:space="preserve">Publication:</w:t>
      </w:r>
    </w:p>
    <w:p>
      <w:pPr>
        <w:numPr>
          <w:ilvl w:val="0"/>
          <w:numId w:val="1167"/>
        </w:numPr>
        <w:pStyle w:val="Compact"/>
      </w:pPr>
      <w:hyperlink r:id="rId730">
        <w:r>
          <w:rPr>
            <w:rStyle w:val="Hyperlink"/>
          </w:rPr>
          <w:t xml:space="preserve">CUT&amp;Tag for efficient epigenomic profiling of small samples and single cells. Nature Communications. 2019</w:t>
        </w:r>
      </w:hyperlink>
    </w:p>
    <w:p>
      <w:pPr>
        <w:numPr>
          <w:ilvl w:val="0"/>
          <w:numId w:val="1167"/>
        </w:numPr>
        <w:pStyle w:val="Compact"/>
      </w:pPr>
      <w:hyperlink r:id="rId731">
        <w:r>
          <w:rPr>
            <w:rStyle w:val="Hyperlink"/>
          </w:rPr>
          <w:t xml:space="preserve">Efficient low-cost chromatin profiling with CUT&amp;Tag. Nature Protocols. 2020</w:t>
        </w:r>
      </w:hyperlink>
    </w:p>
    <w:p>
      <w:pPr>
        <w:numPr>
          <w:ilvl w:val="0"/>
          <w:numId w:val="1167"/>
        </w:numPr>
        <w:pStyle w:val="Compact"/>
      </w:pPr>
      <w:hyperlink r:id="rId732">
        <w:r>
          <w:rPr>
            <w:rStyle w:val="Hyperlink"/>
          </w:rPr>
          <w:t xml:space="preserve">Scalable single-cell profiling of chromatin modifications with sciCUT&amp;Tag. Nature Protocols. 2023</w:t>
        </w:r>
      </w:hyperlink>
    </w:p>
    <w:p>
      <w:pPr>
        <w:numPr>
          <w:ilvl w:val="0"/>
          <w:numId w:val="1168"/>
        </w:numPr>
        <w:pStyle w:val="Compact"/>
      </w:pPr>
      <w:r>
        <w:t xml:space="preserve">Protocol:</w:t>
      </w:r>
    </w:p>
    <w:p>
      <w:pPr>
        <w:numPr>
          <w:ilvl w:val="0"/>
          <w:numId w:val="1169"/>
        </w:numPr>
        <w:pStyle w:val="Compact"/>
      </w:pPr>
      <w:hyperlink r:id="rId733">
        <w:r>
          <w:rPr>
            <w:rStyle w:val="Hyperlink"/>
          </w:rPr>
          <w:t xml:space="preserve">Bench top CUT&amp;Tag (Version 3)</w:t>
        </w:r>
      </w:hyperlink>
    </w:p>
    <w:p>
      <w:pPr>
        <w:numPr>
          <w:ilvl w:val="0"/>
          <w:numId w:val="1169"/>
        </w:numPr>
        <w:pStyle w:val="Compact"/>
      </w:pPr>
      <w:hyperlink r:id="rId734">
        <w:r>
          <w:rPr>
            <w:rStyle w:val="Hyperlink"/>
          </w:rPr>
          <w:t xml:space="preserve">3XFlag-pATn5 Protein Purification and MEDS-loading (5x scale, 2L volume, Version 1)</w:t>
        </w:r>
      </w:hyperlink>
    </w:p>
    <w:p>
      <w:pPr>
        <w:numPr>
          <w:ilvl w:val="0"/>
          <w:numId w:val="1169"/>
        </w:numPr>
        <w:pStyle w:val="Compact"/>
      </w:pPr>
      <w:hyperlink r:id="rId735">
        <w:r>
          <w:rPr>
            <w:rStyle w:val="Hyperlink"/>
          </w:rPr>
          <w:t xml:space="preserve">CUT&amp;Tag with Drosophila tissues (Version 1)</w:t>
        </w:r>
      </w:hyperlink>
    </w:p>
    <w:bookmarkStart w:id="740" w:name="autocuttag"/>
    <w:p>
      <w:pPr>
        <w:pStyle w:val="Heading4"/>
      </w:pPr>
      <w:r>
        <w:rPr>
          <w:rStyle w:val="SectionNumber"/>
        </w:rPr>
        <w:t xml:space="preserve">19.3.2.1</w:t>
      </w:r>
      <w:r>
        <w:tab/>
      </w:r>
      <w:r>
        <w:t xml:space="preserve">AutoCUT&amp;Tag</w:t>
      </w:r>
    </w:p>
    <w:p>
      <w:pPr>
        <w:pStyle w:val="FirstParagraph"/>
      </w:pPr>
      <w:r>
        <w:t xml:space="preserve">CUT&amp;Tag has been automated using a Beckman Coulter Biomek FX liquid handling robot so that a 96-well format can be used to profile chromatin for high-throughput samples, such as in a clinical setting. AutoCUT&amp;Tag can be used to profile the gene targets of fusions of the KMT2A lysine methyltransferase to other chromatin proteins, which characterize lymphoid, myeloid, and mixed lineage leukemias, uncovering heterogeneities that may underlie lineage plasticity.</w:t>
      </w:r>
    </w:p>
    <w:p>
      <w:pPr>
        <w:numPr>
          <w:ilvl w:val="0"/>
          <w:numId w:val="1170"/>
        </w:numPr>
        <w:pStyle w:val="Compact"/>
      </w:pPr>
      <w:r>
        <w:t xml:space="preserve">Publication:</w:t>
      </w:r>
    </w:p>
    <w:p>
      <w:pPr>
        <w:numPr>
          <w:ilvl w:val="0"/>
          <w:numId w:val="1171"/>
        </w:numPr>
        <w:pStyle w:val="Compact"/>
      </w:pPr>
      <w:hyperlink r:id="rId736">
        <w:r>
          <w:rPr>
            <w:rStyle w:val="Hyperlink"/>
          </w:rPr>
          <w:t xml:space="preserve">Automated CUT&amp;Tag profiling of chromatin heterogeneity in mixed-lineage leukemia. Nature Genetics. 2021</w:t>
        </w:r>
      </w:hyperlink>
    </w:p>
    <w:p>
      <w:pPr>
        <w:numPr>
          <w:ilvl w:val="0"/>
          <w:numId w:val="1171"/>
        </w:numPr>
        <w:pStyle w:val="Compact"/>
      </w:pPr>
      <w:hyperlink r:id="rId737">
        <w:r>
          <w:rPr>
            <w:rStyle w:val="Hyperlink"/>
          </w:rPr>
          <w:t xml:space="preserve">Simplified Epigenome Profiling Using Antibody-tethered Tagmentation</w:t>
        </w:r>
      </w:hyperlink>
    </w:p>
    <w:p>
      <w:pPr>
        <w:numPr>
          <w:ilvl w:val="0"/>
          <w:numId w:val="1171"/>
        </w:numPr>
        <w:pStyle w:val="Compact"/>
      </w:pPr>
      <w:hyperlink r:id="rId738">
        <w:r>
          <w:rPr>
            <w:rStyle w:val="Hyperlink"/>
          </w:rPr>
          <w:t xml:space="preserve">Epigenomic analysis of formalin-fixed paraffin-embedded samples by CUT&amp;Tag</w:t>
        </w:r>
      </w:hyperlink>
    </w:p>
    <w:p>
      <w:pPr>
        <w:numPr>
          <w:ilvl w:val="0"/>
          <w:numId w:val="1172"/>
        </w:numPr>
        <w:pStyle w:val="Compact"/>
      </w:pPr>
      <w:r>
        <w:t xml:space="preserve">Protocol:</w:t>
      </w:r>
    </w:p>
    <w:p>
      <w:pPr>
        <w:numPr>
          <w:ilvl w:val="0"/>
          <w:numId w:val="1173"/>
        </w:numPr>
        <w:pStyle w:val="Compact"/>
      </w:pPr>
      <w:hyperlink r:id="rId739">
        <w:r>
          <w:rPr>
            <w:rStyle w:val="Hyperlink"/>
          </w:rPr>
          <w:t xml:space="preserve">AutoCUT&amp;Tag: streamlined genome-wide profiling of chromatin proteins on a liquid handling robot (Version 1)</w:t>
        </w:r>
      </w:hyperlink>
    </w:p>
    <w:bookmarkEnd w:id="740"/>
    <w:bookmarkStart w:id="744" w:name="cutac"/>
    <w:p>
      <w:pPr>
        <w:pStyle w:val="Heading4"/>
      </w:pPr>
      <w:r>
        <w:rPr>
          <w:rStyle w:val="SectionNumber"/>
        </w:rPr>
        <w:t xml:space="preserve">19.3.2.2</w:t>
      </w:r>
      <w:r>
        <w:tab/>
      </w:r>
      <w:r>
        <w:t xml:space="preserve">CUTAC</w:t>
      </w:r>
    </w:p>
    <w:p>
      <w:pPr>
        <w:pStyle w:val="FirstParagraph"/>
      </w:pPr>
      <w:r>
        <w:t xml:space="preserve">Cleavage Under Targeted Accessible Chromatin, CUTAC, for short, is a simple modification of the Tn5 transposase-mediated antibody-directed CUT&amp;Tag method that provides high-quality accessibility mapping in parallel with mapping of specific components of the chromatin landscape. Findings imply that regulatory sites detected by hyperaccessibility mapping are coupled to the initiation of RNA Polymerase II transcription via H3K4 methylation. CUTAC requires few resources and is sufficiently simple that it can be performed from nuclei to purified sequencing-ready libraries in single PCR tubes on a home workbench.</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14.png" id="0"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74"/>
        </w:numPr>
        <w:pStyle w:val="Compact"/>
      </w:pPr>
      <w:r>
        <w:t xml:space="preserve">Publication:</w:t>
      </w:r>
    </w:p>
    <w:p>
      <w:pPr>
        <w:numPr>
          <w:ilvl w:val="0"/>
          <w:numId w:val="1175"/>
        </w:numPr>
        <w:pStyle w:val="Compact"/>
      </w:pPr>
      <w:hyperlink r:id="rId742">
        <w:r>
          <w:rPr>
            <w:rStyle w:val="Hyperlink"/>
          </w:rPr>
          <w:t xml:space="preserve">Efficient chromatin accessibility mapping in situ by nucleosome-tethered tagmentation. eLife. 2020</w:t>
        </w:r>
      </w:hyperlink>
    </w:p>
    <w:p>
      <w:pPr>
        <w:numPr>
          <w:ilvl w:val="0"/>
          <w:numId w:val="1176"/>
        </w:numPr>
        <w:pStyle w:val="Compact"/>
      </w:pPr>
      <w:r>
        <w:t xml:space="preserve">Protocol:</w:t>
      </w:r>
    </w:p>
    <w:p>
      <w:pPr>
        <w:numPr>
          <w:ilvl w:val="0"/>
          <w:numId w:val="1177"/>
        </w:numPr>
        <w:pStyle w:val="Compact"/>
      </w:pPr>
      <w:hyperlink r:id="rId743">
        <w:r>
          <w:rPr>
            <w:rStyle w:val="Hyperlink"/>
          </w:rPr>
          <w:t xml:space="preserve">CUT&amp;Tag-direct for whole cells with CUTAC (Version 4)</w:t>
        </w:r>
      </w:hyperlink>
    </w:p>
    <w:bookmarkEnd w:id="744"/>
    <w:bookmarkEnd w:id="745"/>
    <w:bookmarkEnd w:id="746"/>
    <w:bookmarkStart w:id="747" w:name="differences-between-cutrun-and-cuttag"/>
    <w:p>
      <w:pPr>
        <w:pStyle w:val="Heading2"/>
      </w:pPr>
      <w:r>
        <w:rPr>
          <w:rStyle w:val="SectionNumber"/>
        </w:rPr>
        <w:t xml:space="preserve">19.4</w:t>
      </w:r>
      <w:r>
        <w:tab/>
      </w:r>
      <w:r>
        <w:t xml:space="preserve">Differences between CUT&amp;RUN and CUT&amp;Tag</w:t>
      </w:r>
    </w:p>
    <w:p>
      <w:pPr>
        <w:numPr>
          <w:ilvl w:val="0"/>
          <w:numId w:val="1178"/>
        </w:numPr>
      </w:pPr>
      <w:r>
        <w:t xml:space="preserve">CUT&amp;RUN is more suitable than CUT&amp;Tag for transcription factor (TF) profiling because the salt will compete with TF binding to DNA during the high salt incubation. TF depending on the motif affinity, only binds to a few DNA basepairs, and TF binding can be weak and compelled by salt. As demonstrated by</w:t>
      </w:r>
      <w:r>
        <w:t xml:space="preserve"> </w:t>
      </w:r>
      <w:hyperlink r:id="rId730">
        <w:r>
          <w:rPr>
            <w:rStyle w:val="Hyperlink"/>
          </w:rPr>
          <w:t xml:space="preserve">Kaya-Okur et al. 2019</w:t>
        </w:r>
      </w:hyperlink>
      <w:r>
        <w:t xml:space="preserve">, the CUT&amp;Tag signal of CTCF, one of the strongest binding factors, can be observed but become relatively weak. Therefore, it can be challenging for the peak caller to detect the enrichment of CTCF profiled by CUT&amp;Tag. Hence, it can also be hard to find the motif pattern practically.</w:t>
      </w:r>
    </w:p>
    <w:p>
      <w:pPr>
        <w:numPr>
          <w:ilvl w:val="0"/>
          <w:numId w:val="1178"/>
        </w:numPr>
      </w:pPr>
      <w:r>
        <w:t xml:space="preserve">CUT&amp;Tag is more suitable for histone modification and RNA polymerase profiling as DNA wraps around the histone and RNA polymerase structure inserts and grabs the DNA. The DNA binding from both histone modification marks and PolII is strong. CUT&amp;Tag for histone modification also showed moderately higher signals compared to CUT&amp;RUN throughout the list of sites in</w:t>
      </w:r>
      <w:r>
        <w:t xml:space="preserve"> </w:t>
      </w:r>
      <w:hyperlink r:id="rId730">
        <w:r>
          <w:rPr>
            <w:rStyle w:val="Hyperlink"/>
          </w:rPr>
          <w:t xml:space="preserve">Kaya-Okur et al. 2019</w:t>
        </w:r>
      </w:hyperlink>
      <w:r>
        <w:t xml:space="preserve">.</w:t>
      </w:r>
    </w:p>
    <w:p>
      <w:pPr>
        <w:numPr>
          <w:ilvl w:val="0"/>
          <w:numId w:val="1178"/>
        </w:numPr>
      </w:pPr>
      <w:r>
        <w:t xml:space="preserve">CUT&amp;RUN must be followed by DNA end polishing and adapter ligation to prepare sequencing libraries, which increases the time, cost, and effort of the overall procedure. Moreover, the release of MNase-cleaved fragments into the supernatant with CUT&amp;RUN is not well-suited for application to single-cell platforms.</w:t>
      </w:r>
    </w:p>
    <w:bookmarkEnd w:id="747"/>
    <w:bookmarkStart w:id="748" w:name="limitation-of-cutrun-and-cuttag"/>
    <w:p>
      <w:pPr>
        <w:pStyle w:val="Heading2"/>
      </w:pPr>
      <w:r>
        <w:rPr>
          <w:rStyle w:val="SectionNumber"/>
        </w:rPr>
        <w:t xml:space="preserve">19.5</w:t>
      </w:r>
      <w:r>
        <w:tab/>
      </w:r>
      <w:r>
        <w:t xml:space="preserve">Limitation of CUT&amp;RUN and CUT&amp;Tag</w:t>
      </w:r>
    </w:p>
    <w:p>
      <w:pPr>
        <w:numPr>
          <w:ilvl w:val="0"/>
          <w:numId w:val="1179"/>
        </w:numPr>
      </w:pPr>
      <w:r>
        <w:t xml:space="preserve">Dependency on Antibody Quality: Similar to ChIP-seq, CUT&amp;RUN and CUT&amp;Tag’s success heavily relies on the quality and specificity of the antibodies used. High-quality, highly specific antibodies are essential for reliable results, and the lack of such antibodies can limit the application of this technique.</w:t>
      </w:r>
    </w:p>
    <w:p>
      <w:pPr>
        <w:numPr>
          <w:ilvl w:val="0"/>
          <w:numId w:val="1179"/>
        </w:numPr>
      </w:pPr>
      <w:r>
        <w:t xml:space="preserve">Likelihood of Over-digestion of DNA: Due to inappropriate timing of the Magnesium-dependent Tn5 reaction with CUT&amp;RUN, DNA can be over-cut, a similar limitation exists for contemporary ChIP-Seq protocols where enzymatic or sonicated DNA shearing must be optimized.</w:t>
      </w:r>
    </w:p>
    <w:p>
      <w:pPr>
        <w:numPr>
          <w:ilvl w:val="0"/>
          <w:numId w:val="1179"/>
        </w:numPr>
      </w:pPr>
      <w:r>
        <w:t xml:space="preserve">GC Bias: For CUT&amp;Tag, as with other techniques using Tn5, the library preparation has a strong GC bias and has poor sensitivity in low GC regions or genomes with high variance in GC content.</w:t>
      </w:r>
    </w:p>
    <w:p>
      <w:pPr>
        <w:numPr>
          <w:ilvl w:val="0"/>
          <w:numId w:val="1179"/>
        </w:numPr>
      </w:pPr>
      <w:r>
        <w:t xml:space="preserve">Not Suitable for All Epitopes: CUT&amp;RUN and CUT&amp;Tag may not work efficiently for all protein-DNA interactions, especially if the epitope recognized by the antibody is obscured or altered in the chromatin context. However, companies are testing thoroughly therefore this issue is decreasing with time.</w:t>
      </w:r>
    </w:p>
    <w:p>
      <w:pPr>
        <w:numPr>
          <w:ilvl w:val="0"/>
          <w:numId w:val="1179"/>
        </w:numPr>
      </w:pPr>
      <w:r>
        <w:t xml:space="preserve">Challenges in Detecting Low Abundance TFs: While CUT&amp;RUN and CUT&amp;Tag are more sensitive than ChIP-seq, they can still face challenges in detecting TFs present in very low abundance in the cell.</w:t>
      </w:r>
    </w:p>
    <w:bookmarkEnd w:id="748"/>
    <w:bookmarkStart w:id="780" w:name="general-data-analysis-workflow"/>
    <w:p>
      <w:pPr>
        <w:pStyle w:val="Heading2"/>
      </w:pPr>
      <w:r>
        <w:rPr>
          <w:rStyle w:val="SectionNumber"/>
        </w:rPr>
        <w:t xml:space="preserve">19.6</w:t>
      </w:r>
      <w:r>
        <w:tab/>
      </w:r>
      <w:r>
        <w:t xml:space="preserve">General Data Analysis Workflow</w:t>
      </w:r>
    </w:p>
    <w:p>
      <w:pPr>
        <w:pStyle w:val="FirstParagraph"/>
      </w:pPr>
      <w:r>
        <w:t xml:space="preserve">CUT&amp;RUN and CUT&amp;Tag data analysis share a very similar strategy. Data analysis generally involves raw sequencing data alignment, quality control, normalization, peak calling, visualization, differential analysis, and other specific analyses for target scientific discoveries. A detailed data processing and analysis tutorial with reproducible codes and demo data can be found at</w:t>
      </w:r>
      <w:r>
        <w:t xml:space="preserve"> </w:t>
      </w:r>
      <w:hyperlink r:id="rId749">
        <w:r>
          <w:rPr>
            <w:rStyle w:val="Hyperlink"/>
          </w:rPr>
          <w:t xml:space="preserve">CUT&amp;Tag Data Processing and Analysis Tutorial</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a1c838b1_1_22.png" id="0" name="Picture"/>
                    <pic:cNvPicPr>
                      <a:picLocks noChangeArrowheads="1" noChangeAspect="1"/>
                    </pic:cNvPicPr>
                  </pic:nvPicPr>
                  <pic:blipFill>
                    <a:blip r:embed="rId750"/>
                    <a:stretch>
                      <a:fillRect/>
                    </a:stretch>
                  </pic:blipFill>
                  <pic:spPr bwMode="auto">
                    <a:xfrm>
                      <a:off x="0" y="0"/>
                      <a:ext cx="5334000" cy="3000375"/>
                    </a:xfrm>
                    <a:prstGeom prst="rect">
                      <a:avLst/>
                    </a:prstGeom>
                    <a:noFill/>
                    <a:ln w="9525">
                      <a:noFill/>
                      <a:headEnd/>
                      <a:tailEnd/>
                    </a:ln>
                  </pic:spPr>
                </pic:pic>
              </a:graphicData>
            </a:graphic>
          </wp:inline>
        </w:drawing>
      </w:r>
    </w:p>
    <w:bookmarkStart w:id="751" w:name="adapter-trimming"/>
    <w:p>
      <w:pPr>
        <w:pStyle w:val="Heading3"/>
      </w:pPr>
      <w:r>
        <w:rPr>
          <w:rStyle w:val="SectionNumber"/>
        </w:rPr>
        <w:t xml:space="preserve">19.6.1</w:t>
      </w:r>
      <w:r>
        <w:tab/>
      </w:r>
      <w:r>
        <w:t xml:space="preserve">Adapter Trimming</w:t>
      </w:r>
    </w:p>
    <w:p>
      <w:pPr>
        <w:pStyle w:val="FirstParagraph"/>
      </w:pPr>
      <w:r>
        <w:t xml:space="preserve">If the read length is long, adapter trimming may be needed for more accurate alignment results. However, for CUT&amp;RUN and CUT&amp;Tag, if the read length is short (i.e., 25bp per end), the aligner can use a</w:t>
      </w:r>
      <w:r>
        <w:t xml:space="preserve"> </w:t>
      </w:r>
      <w:r>
        <w:t xml:space="preserve">“</w:t>
      </w:r>
      <w:r>
        <w:t xml:space="preserve">soft-match</w:t>
      </w:r>
      <w:r>
        <w:t xml:space="preserve">”</w:t>
      </w:r>
      <w:r>
        <w:t xml:space="preserve"> </w:t>
      </w:r>
      <w:r>
        <w:t xml:space="preserve">style algorithm to handle the remaining adapter at the end of the read. Therefore, the adapter trimming is not necessary in that scenario.</w:t>
      </w:r>
    </w:p>
    <w:p>
      <w:pPr>
        <w:numPr>
          <w:ilvl w:val="0"/>
          <w:numId w:val="1180"/>
        </w:numPr>
        <w:pStyle w:val="Compact"/>
      </w:pPr>
      <w:hyperlink r:id="rId689">
        <w:r>
          <w:rPr>
            <w:rStyle w:val="Hyperlink"/>
          </w:rPr>
          <w:t xml:space="preserve">Cutadapt</w:t>
        </w:r>
      </w:hyperlink>
      <w:r>
        <w:t xml:space="preserve">: Cutadapt finds and removes adapter sequences, primers, poly-A tails, and other types of unwanted sequences from your high-throughput sequencing reads. It can remove a wide range of adapter sequences and is not limited to Illumina-specific adapters. Users can specify multiple adapter sequences. Cutadapt supports quality trimming, though with less granularity than Trimmomatic. It can be used for both paired-end and single-end reads and allows for filtering based on length after trimming.</w:t>
      </w:r>
    </w:p>
    <w:p>
      <w:pPr>
        <w:pStyle w:val="FirstParagraph"/>
      </w:pPr>
      <w:r>
        <w:t xml:space="preserve">For instance, with Illumina’s NextSeq 2000 machine and 50 base pairs paired-end reads, the adapters clipped by cutadapt 4.1 with parameters:</w:t>
      </w:r>
      <w:r>
        <w:t xml:space="preserve"> </w:t>
      </w:r>
      <w:r>
        <w:rPr>
          <w:rStyle w:val="VerbatimChar"/>
        </w:rPr>
        <w:t xml:space="preserve">-j 8 --nextseq-trim 20 -m 20 -a  AGATCGGAAGAGCACACGTCTGAACTCCAGTCA -A AGATCGGAAGAGCGTCGTGTAGGGAAAGAGTGT -Z</w:t>
      </w:r>
    </w:p>
    <w:p>
      <w:pPr>
        <w:numPr>
          <w:ilvl w:val="0"/>
          <w:numId w:val="1181"/>
        </w:numPr>
        <w:pStyle w:val="Compact"/>
      </w:pPr>
      <w:hyperlink r:id="rId635">
        <w:r>
          <w:rPr>
            <w:rStyle w:val="Hyperlink"/>
          </w:rPr>
          <w:t xml:space="preserve">Trimmomatic</w:t>
        </w:r>
      </w:hyperlink>
      <w:r>
        <w:t xml:space="preserve">: A flexible trimmer for Illumina Sequence Data. It trims low-quality bases from the start and end of the reads and scans the read with a sliding window to trim based on average quality. Trimmomatic can also remove Illumina-specific adapters with an option to specify custom adapter sequences. It is known for its high precision and flexibility. It can handle paired-end and single-end data.</w:t>
      </w:r>
    </w:p>
    <w:bookmarkEnd w:id="751"/>
    <w:bookmarkStart w:id="753" w:name="alignment-1"/>
    <w:p>
      <w:pPr>
        <w:pStyle w:val="Heading3"/>
      </w:pPr>
      <w:r>
        <w:rPr>
          <w:rStyle w:val="SectionNumber"/>
        </w:rPr>
        <w:t xml:space="preserve">19.6.2</w:t>
      </w:r>
      <w:r>
        <w:tab/>
      </w:r>
      <w:r>
        <w:t xml:space="preserve">Alignment</w:t>
      </w:r>
    </w:p>
    <w:p>
      <w:pPr>
        <w:numPr>
          <w:ilvl w:val="0"/>
          <w:numId w:val="1182"/>
        </w:numPr>
        <w:pStyle w:val="Compact"/>
      </w:pPr>
      <w:hyperlink r:id="rId634">
        <w:r>
          <w:rPr>
            <w:rStyle w:val="Hyperlink"/>
          </w:rPr>
          <w:t xml:space="preserve">Bowtie2</w:t>
        </w:r>
      </w:hyperlink>
      <w:r>
        <w:t xml:space="preserve">: Bowtie 2 is an ultrafast and memory-efficient tool for aligning sequencing reads to long reference sequences. It is particularly good at aligning reads of about 50 up to 100 characters to relatively large (e.g., mammalian) genomes. When aligning paired-end reads to the reference genome, filter and keep read pairs whose fragment lengths are between 10bp and 1000bp. Detailed recommended parameters can be found in the [tutorial].</w:t>
      </w:r>
    </w:p>
    <w:p>
      <w:pPr>
        <w:pStyle w:val="FirstParagraph"/>
      </w:pPr>
      <w:r>
        <w:t xml:space="preserve">The alignment of the 50 base pairs paired-end reads out of Illumina’s NextSeq 2000 machine by Bowtie2 version 2.4.4 to reference sequence with parameters:</w:t>
      </w:r>
      <w:r>
        <w:t xml:space="preserve"> </w:t>
      </w:r>
      <w:r>
        <w:rPr>
          <w:rStyle w:val="VerbatimChar"/>
        </w:rPr>
        <w:t xml:space="preserve">--very-sensitive-local --soft-clipped-unmapped-tlen --dovetail --no-mixed --no-discordant -q --phred33 -I 10 -X 1000</w:t>
      </w:r>
    </w:p>
    <w:p>
      <w:pPr>
        <w:numPr>
          <w:ilvl w:val="0"/>
          <w:numId w:val="1183"/>
        </w:numPr>
        <w:pStyle w:val="Compact"/>
      </w:pPr>
      <w:hyperlink r:id="rId752">
        <w:r>
          <w:rPr>
            <w:rStyle w:val="Hyperlink"/>
          </w:rPr>
          <w:t xml:space="preserve">BWA</w:t>
        </w:r>
      </w:hyperlink>
      <w:r>
        <w:t xml:space="preserve">: BWA is a software package for mapping low-divergent sequences against a large reference genome, such as the human genome.</w:t>
      </w:r>
    </w:p>
    <w:bookmarkEnd w:id="753"/>
    <w:bookmarkStart w:id="755" w:name="quality-control"/>
    <w:p>
      <w:pPr>
        <w:pStyle w:val="Heading3"/>
      </w:pPr>
      <w:r>
        <w:rPr>
          <w:rStyle w:val="SectionNumber"/>
        </w:rPr>
        <w:t xml:space="preserve">19.6.3</w:t>
      </w:r>
      <w:r>
        <w:tab/>
      </w:r>
      <w:r>
        <w:t xml:space="preserve">Quality control</w:t>
      </w:r>
    </w:p>
    <w:p>
      <w:pPr>
        <w:pStyle w:val="FirstParagraph"/>
      </w:pPr>
      <w:r>
        <w:t xml:space="preserve">The quality of the aligned data can be evaluated from the following aspects:</w:t>
      </w:r>
    </w:p>
    <w:p>
      <w:pPr>
        <w:numPr>
          <w:ilvl w:val="0"/>
          <w:numId w:val="1184"/>
        </w:numPr>
      </w:pPr>
      <w:r>
        <w:rPr>
          <w:bCs/>
          <w:b/>
        </w:rPr>
        <w:t xml:space="preserve">Sequencing depth</w:t>
      </w:r>
      <w:r>
        <w:t xml:space="preserve">: Check the number of reads mapped to the genome to see if it matches the expected sequencing depth. CUT&amp;RUN/CUT&amp;Tag data typically has very low backgrounds, so as few as 1 million mapped fragments can give robust profiles for a histone modification in the human genome.</w:t>
      </w:r>
    </w:p>
    <w:p>
      <w:pPr>
        <w:numPr>
          <w:ilvl w:val="0"/>
          <w:numId w:val="1184"/>
        </w:numPr>
      </w:pPr>
      <w:r>
        <w:rPr>
          <w:bCs/>
          <w:b/>
        </w:rPr>
        <w:t xml:space="preserve">Alignment rate</w:t>
      </w:r>
      <w:r>
        <w:t xml:space="preserve">: Alignment frequencies are expected to be &gt;80% for high-quality data.</w:t>
      </w:r>
    </w:p>
    <w:p>
      <w:pPr>
        <w:numPr>
          <w:ilvl w:val="0"/>
          <w:numId w:val="1184"/>
        </w:numPr>
      </w:pPr>
      <w:r>
        <w:rPr>
          <w:bCs/>
          <w:b/>
        </w:rPr>
        <w:t xml:space="preserve">Duplication rate</w:t>
      </w:r>
      <w:r>
        <w:t xml:space="preserve">: Duplication rate is the percentage of duplicated reads, and</w:t>
      </w:r>
      <w:r>
        <w:t xml:space="preserve"> </w:t>
      </w:r>
      <w:hyperlink r:id="rId318">
        <w:r>
          <w:rPr>
            <w:rStyle w:val="Hyperlink"/>
          </w:rPr>
          <w:t xml:space="preserve">Picard</w:t>
        </w:r>
      </w:hyperlink>
      <w:r>
        <w:t xml:space="preserve"> </w:t>
      </w:r>
      <w:r>
        <w:t xml:space="preserve">is widely used to detect duplicates. PCR duplicates are read with the same start and end coordinates and are not biological duplicates. PCR duplicates are created during the library amplification. Generally, the duplication rate is expected to be &lt;20% for high-quality data. However, as long as the duplicates rate is lower than 80-90 %, meaning the sequencing is not completely saturated, duplicates should be kept for downstream analysis. Even for relatively high duplicated samples (e.g., 50% duplication rate), PCR duplicates tend to happen more at the signal part, and removing duplicates with favor towards the background noise. In other words, keeping the duplicates can help us locate the peak region. When the sequencing depth is not saturated, the duplicate rate is linearly correlated with the sequencing depth. Therefore, normalization that removes the sequencing depth variations across samples can take care of the duplicate rate simultaneously.</w:t>
      </w:r>
    </w:p>
    <w:p>
      <w:pPr>
        <w:numPr>
          <w:ilvl w:val="0"/>
          <w:numId w:val="1184"/>
        </w:numPr>
      </w:pPr>
      <w:r>
        <w:rPr>
          <w:bCs/>
          <w:b/>
        </w:rPr>
        <w:t xml:space="preserve">Estimated library size</w:t>
      </w:r>
      <w:r>
        <w:t xml:space="preserve">: Estimated library size is the estimated number of unique molecules in the library based on PE duplication calculated by</w:t>
      </w:r>
      <w:r>
        <w:t xml:space="preserve"> </w:t>
      </w:r>
      <w:hyperlink r:id="rId318">
        <w:r>
          <w:rPr>
            <w:rStyle w:val="Hyperlink"/>
          </w:rPr>
          <w:t xml:space="preserve">Picard</w:t>
        </w:r>
      </w:hyperlink>
      <w:r>
        <w:t xml:space="preserve">. The estimated library sizes are proportional to the abundance of the targeted epitope and the quality of the antibody used, while the estimated library sizes of IgG samples are expected to be very low. Suppose users follow the sequencing depth tradition for the ChIP-seq data and sequence 100+ million reads but end up with only 1-2 million estimated library size. In that case, it is expected to have an ultra-high duplication rate. In that case, the sequencing depth is too high, and the sequencing is saturated. Duplicates are expected to be removed for downstream analysis.</w:t>
      </w:r>
    </w:p>
    <w:p>
      <w:pPr>
        <w:numPr>
          <w:ilvl w:val="0"/>
          <w:numId w:val="1184"/>
        </w:numPr>
      </w:pPr>
      <w:r>
        <w:rPr>
          <w:bCs/>
          <w:b/>
        </w:rPr>
        <w:t xml:space="preserve">Fragment length distribution</w:t>
      </w:r>
      <w:r>
        <w:t xml:space="preserve">: CUT&amp;RUN and CUT&amp;Tag targeting at a histone modification predominantly result in nucleosomal fragments (~180 bp) or multiples of that length. Therefore, the fragment length density distribution usually has several peaks whose modes are 180bp apart, matching the nucleosomal length. CUT&amp;RUN/CUT&amp;Tag targeting transcription factors predominantly produce nucleosome-sized fragments and variable amounts of shorter fragments from neighboring nucleosomes and the factor-bound site, respectively.</w:t>
      </w:r>
      <w:r>
        <w:t xml:space="preserve"> </w:t>
      </w:r>
      <w:r>
        <w:t xml:space="preserve">Moreover, tagmentation of DNA on the surface of nucleosomes also occurs, and plotting fragment length distribution with single-basepair resolution reveals a 10-bp sawtooth periodicity, which is typical of successful CUT&amp;Tag experiments. Such 10 bp periodic cleavage preferences match the 10 bp/turn periodicity of B-form DNA, which suggests that the DNA on either side of these bound TFs is spatially oriented such that tethered MNase has preferential access to one face of the DNA double helix. The presence of this 10 bp periodicity is a good indicator that the experiment has specifically targeted nucleosomal DNA or proteins in close association with it. If this pattern is absent, it might suggest non-specific binding or other technical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0.png" id="0"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bookmarkEnd w:id="755"/>
    <w:bookmarkStart w:id="758" w:name="normalization"/>
    <w:p>
      <w:pPr>
        <w:pStyle w:val="Heading3"/>
      </w:pPr>
      <w:r>
        <w:rPr>
          <w:rStyle w:val="SectionNumber"/>
        </w:rPr>
        <w:t xml:space="preserve">19.6.4</w:t>
      </w:r>
      <w:r>
        <w:tab/>
      </w:r>
      <w:r>
        <w:t xml:space="preserve">Normalization</w:t>
      </w:r>
    </w:p>
    <w:bookmarkStart w:id="756" w:name="spike-in-scaling"/>
    <w:p>
      <w:pPr>
        <w:pStyle w:val="Heading4"/>
      </w:pPr>
      <w:r>
        <w:rPr>
          <w:rStyle w:val="SectionNumber"/>
        </w:rPr>
        <w:t xml:space="preserve">19.6.4.1</w:t>
      </w:r>
      <w:r>
        <w:tab/>
      </w:r>
      <w:r>
        <w:t xml:space="preserve">Spike-in Scaling</w:t>
      </w:r>
    </w:p>
    <w:p>
      <w:pPr>
        <w:pStyle w:val="FirstParagraph"/>
      </w:pPr>
      <w:r>
        <w:t xml:space="preserve">E. coli DNA is carried along with bacterially-produced pA-Tn5 protein and gets tagmented non-specifically during the reaction. The fraction of total reads that map to the E.coli genome depends on the yield of epitope-targeted CUT&amp;Tag and roso depends on the number of cells used and the abundance of that epitope in chromatin. Since a constant amount of pATn5 is added to CUT&amp;Tag reactions and brings along a fixed amount of E. coli DNA, E. coli reads can be used to normalize epitope abundance across experiments.</w:t>
      </w:r>
    </w:p>
    <w:p>
      <w:pPr>
        <w:pStyle w:val="BodyText"/>
      </w:pPr>
      <w:r>
        <w:t xml:space="preserve">The underlying assumption is that the ratio of fragments mapped to the primary genome to the E. coli genome (or other added DNA sequences if pA-Tn5 is purified and E.coli is not available anymore) is the same for a series of samples, each using the same number of cells. Because of this assumption, we do not normalize between experiments or batches of pATn5, which can have very different amounts of carry-over E. coli DNA. Using a constant C to avoid small fractions in normalized data, we define a scaling factor S as</w:t>
      </w:r>
    </w:p>
    <w:p>
      <w:pPr>
        <w:pStyle w:val="BodyText"/>
      </w:pPr>
      <m:oMath>
        <m:r>
          <m:t>S</m:t>
        </m:r>
        <m:r>
          <m:rPr>
            <m:sty m:val="p"/>
          </m:rPr>
          <m:t>=</m:t>
        </m:r>
        <m:f>
          <m:fPr>
            <m:type m:val="bar"/>
          </m:fPr>
          <m:num>
            <m:r>
              <m:t>C</m:t>
            </m:r>
          </m:num>
          <m:den>
            <m:d>
              <m:dPr>
                <m:begChr m:val="("/>
                <m:endChr m:val=")"/>
                <m:sepChr m:val=""/>
                <m:grow/>
              </m:dPr>
              <m:e>
                <m:r>
                  <m:t>F</m:t>
                </m:r>
                <m:r>
                  <m:t>r</m:t>
                </m:r>
                <m:r>
                  <m:t>a</m:t>
                </m:r>
                <m:r>
                  <m:t>g</m:t>
                </m:r>
                <m:r>
                  <m:t>m</m:t>
                </m:r>
                <m:r>
                  <m:t>e</m:t>
                </m:r>
                <m:r>
                  <m:t>n</m:t>
                </m:r>
                <m:r>
                  <m:t>t</m:t>
                </m:r>
                <m:r>
                  <m:t>s</m:t>
                </m:r>
                <m:r>
                  <m:t>M</m:t>
                </m:r>
                <m:r>
                  <m:t>a</m:t>
                </m:r>
                <m:r>
                  <m:t>p</m:t>
                </m:r>
                <m:r>
                  <m:t>p</m:t>
                </m:r>
                <m:r>
                  <m:t>e</m:t>
                </m:r>
                <m:r>
                  <m:t>d</m:t>
                </m:r>
                <m:r>
                  <m:t>T</m:t>
                </m:r>
                <m:r>
                  <m:t>o</m:t>
                </m:r>
                <m:r>
                  <m:t>E</m:t>
                </m:r>
                <m:r>
                  <m:rPr>
                    <m:sty m:val="p"/>
                  </m:rPr>
                  <m:t>.</m:t>
                </m:r>
                <m:r>
                  <m:t>c</m:t>
                </m:r>
                <m:r>
                  <m:t>o</m:t>
                </m:r>
                <m:r>
                  <m:t>l</m:t>
                </m:r>
                <m:r>
                  <m:t>i</m:t>
                </m:r>
                <m:r>
                  <m:t>G</m:t>
                </m:r>
                <m:r>
                  <m:t>e</m:t>
                </m:r>
                <m:r>
                  <m:t>n</m:t>
                </m:r>
                <m:r>
                  <m:t>o</m:t>
                </m:r>
                <m:r>
                  <m:t>m</m:t>
                </m:r>
                <m:r>
                  <m:t>e</m:t>
                </m:r>
              </m:e>
            </m:d>
          </m:den>
        </m:f>
      </m:oMath>
    </w:p>
    <w:p>
      <w:pPr>
        <w:pStyle w:val="BodyText"/>
      </w:pPr>
      <m:oMath>
        <m:r>
          <m:t>N</m:t>
        </m:r>
        <m:r>
          <m:t>o</m:t>
        </m:r>
        <m:r>
          <m:t>r</m:t>
        </m:r>
        <m:r>
          <m:t>m</m:t>
        </m:r>
        <m:r>
          <m:t>a</m:t>
        </m:r>
        <m:r>
          <m:t>l</m:t>
        </m:r>
        <m:r>
          <m:t>i</m:t>
        </m:r>
        <m:r>
          <m:t>z</m:t>
        </m:r>
        <m:r>
          <m:t>e</m:t>
        </m:r>
        <m:r>
          <m:t>d</m:t>
        </m:r>
        <m:r>
          <m:t>c</m:t>
        </m:r>
        <m:r>
          <m:t>o</m:t>
        </m:r>
        <m:r>
          <m:t>v</m:t>
        </m:r>
        <m:r>
          <m:t>e</m:t>
        </m:r>
        <m:r>
          <m:t>r</m:t>
        </m:r>
        <m:r>
          <m:t>a</m:t>
        </m:r>
        <m:r>
          <m:t>g</m:t>
        </m:r>
        <m:r>
          <m:t>e</m:t>
        </m:r>
        <m:r>
          <m:rPr>
            <m:sty m:val="p"/>
          </m:rPr>
          <m:t>=</m:t>
        </m:r>
        <m:d>
          <m:dPr>
            <m:begChr m:val="("/>
            <m:endChr m:val=")"/>
            <m:sepChr m:val=""/>
            <m:grow/>
          </m:dPr>
          <m:e>
            <m:r>
              <m:t>P</m:t>
            </m:r>
            <m:r>
              <m:t>r</m:t>
            </m:r>
            <m:r>
              <m:t>i</m:t>
            </m:r>
            <m:r>
              <m:t>m</m:t>
            </m:r>
            <m:r>
              <m:t>a</m:t>
            </m:r>
            <m:r>
              <m:t>r</m:t>
            </m:r>
            <m:r>
              <m:t>y</m:t>
            </m:r>
            <m:r>
              <m:t>G</m:t>
            </m:r>
            <m:r>
              <m:t>e</m:t>
            </m:r>
            <m:r>
              <m:t>n</m:t>
            </m:r>
            <m:r>
              <m:t>o</m:t>
            </m:r>
            <m:r>
              <m:t>m</m:t>
            </m:r>
            <m:r>
              <m:t>e</m:t>
            </m:r>
            <m:r>
              <m:t>C</m:t>
            </m:r>
            <m:r>
              <m:t>o</m:t>
            </m:r>
            <m:r>
              <m:t>v</m:t>
            </m:r>
            <m:r>
              <m:t>e</m:t>
            </m:r>
            <m:r>
              <m:t>r</m:t>
            </m:r>
            <m:r>
              <m:t>a</m:t>
            </m:r>
            <m:r>
              <m:t>g</m:t>
            </m:r>
            <m:r>
              <m:t>e</m:t>
            </m:r>
          </m:e>
        </m:d>
        <m:r>
          <m:rPr>
            <m:sty m:val="p"/>
          </m:rPr>
          <m:t>*</m:t>
        </m:r>
        <m:r>
          <m:t>S</m:t>
        </m:r>
      </m:oMath>
    </w:p>
    <w:p>
      <w:pPr>
        <w:pStyle w:val="BodyText"/>
      </w:pPr>
      <w:r>
        <w:t xml:space="preserve">The scaling can be done using</w:t>
      </w:r>
      <w:r>
        <w:t xml:space="preserve"> </w:t>
      </w:r>
      <w:hyperlink r:id="rId316">
        <w:r>
          <w:rPr>
            <w:rStyle w:val="Hyperlink"/>
          </w:rPr>
          <w:t xml:space="preserve">bedtools</w:t>
        </w:r>
      </w:hyperlink>
      <w:r>
        <w:t xml:space="preserve">, genomecov function and parameter</w:t>
      </w:r>
      <w:r>
        <w:t xml:space="preserve"> </w:t>
      </w:r>
      <w:r>
        <w:t xml:space="preserve">“</w:t>
      </w:r>
      <w:r>
        <w:t xml:space="preserve">-scale</w:t>
      </w:r>
      <w:r>
        <w:t xml:space="preserve">”</w:t>
      </w:r>
      <w:r>
        <w:t xml:space="preserve">.</w:t>
      </w:r>
    </w:p>
    <w:bookmarkEnd w:id="756"/>
    <w:bookmarkStart w:id="757" w:name="X2f9e29c01861c1dbda2b12fd414e02ee726c11b"/>
    <w:p>
      <w:pPr>
        <w:pStyle w:val="Heading4"/>
      </w:pPr>
      <w:r>
        <w:rPr>
          <w:rStyle w:val="SectionNumber"/>
        </w:rPr>
        <w:t xml:space="preserve">19.6.4.2</w:t>
      </w:r>
      <w:r>
        <w:tab/>
      </w:r>
      <w:r>
        <w:t xml:space="preserve">Sequencing depth and coverage normalization</w:t>
      </w:r>
    </w:p>
    <w:p>
      <w:pPr>
        <w:pStyle w:val="FirstParagraph"/>
      </w:pPr>
      <w:r>
        <w:t xml:space="preserve">Without a spike-in, normalization to eliminate the sequencing depth and coverage variations can be done by the following formula:</w:t>
      </w:r>
    </w:p>
    <w:p>
      <w:pPr>
        <w:pStyle w:val="BodyText"/>
      </w:pPr>
      <w:r>
        <w:t xml:space="preserve">Normalized Count =</w:t>
      </w:r>
      <w:r>
        <w:t xml:space="preserve"> </w:t>
      </w:r>
      <m:oMath>
        <m:f>
          <m:fPr>
            <m:type m:val="bar"/>
          </m:fPr>
          <m:num>
            <m:r>
              <m:t>R</m:t>
            </m:r>
            <m:r>
              <m:t>a</m:t>
            </m:r>
            <m:r>
              <m:t>w</m:t>
            </m:r>
            <m:r>
              <m:t>C</m:t>
            </m:r>
            <m:r>
              <m:t>o</m:t>
            </m:r>
            <m:r>
              <m:t>u</m:t>
            </m:r>
            <m:r>
              <m:t>n</m:t>
            </m:r>
            <m:r>
              <m:t>t</m:t>
            </m:r>
          </m:num>
          <m:den>
            <m:r>
              <m:t>S</m:t>
            </m:r>
            <m:r>
              <m:t>u</m:t>
            </m:r>
            <m:r>
              <m:t>m</m:t>
            </m:r>
            <m:r>
              <m:t>o</m:t>
            </m:r>
            <m:r>
              <m:t>f</m:t>
            </m:r>
            <m:r>
              <m:t>F</m:t>
            </m:r>
            <m:r>
              <m:t>r</m:t>
            </m:r>
            <m:r>
              <m:t>a</m:t>
            </m:r>
            <m:r>
              <m:t>g</m:t>
            </m:r>
            <m:r>
              <m:t>m</m:t>
            </m:r>
            <m:r>
              <m:t>e</m:t>
            </m:r>
            <m:r>
              <m:t>n</m:t>
            </m:r>
            <m:r>
              <m:t>t</m:t>
            </m:r>
            <m:r>
              <m:t>s</m:t>
            </m:r>
            <m:r>
              <m:t>C</m:t>
            </m:r>
            <m:r>
              <m:t>o</m:t>
            </m:r>
            <m:r>
              <m:t>v</m:t>
            </m:r>
            <m:r>
              <m:t>e</m:t>
            </m:r>
            <m:r>
              <m:t>r</m:t>
            </m:r>
            <m:r>
              <m:t>a</m:t>
            </m:r>
            <m:r>
              <m:t>g</m:t>
            </m:r>
            <m:r>
              <m:t>e</m:t>
            </m:r>
          </m:den>
        </m:f>
        <m:r>
          <m:rPr>
            <m:sty m:val="p"/>
          </m:rPr>
          <m:t>*</m:t>
        </m:r>
        <m:r>
          <m:t>G</m:t>
        </m:r>
        <m:r>
          <m:t>e</m:t>
        </m:r>
        <m:r>
          <m:t>n</m:t>
        </m:r>
        <m:r>
          <m:t>o</m:t>
        </m:r>
        <m:r>
          <m:t>m</m:t>
        </m:r>
        <m:sSub>
          <m:e>
            <m:r>
              <m:t>e</m:t>
            </m:r>
          </m:e>
          <m:sub>
            <m:r>
              <m:t>S</m:t>
            </m:r>
          </m:sub>
        </m:sSub>
        <m:r>
          <m:t>i</m:t>
        </m:r>
        <m:r>
          <m:t>z</m:t>
        </m:r>
        <m:r>
          <m:t>e</m:t>
        </m:r>
      </m:oMath>
    </w:p>
    <w:p>
      <w:pPr>
        <w:pStyle w:val="BodyText"/>
      </w:pPr>
      <w:r>
        <w:t xml:space="preserve">Sum of Fragments Coverage = sum of all fragment lengths. Namely, Sum_of_Fragments_Coverage includes both the sequencing depth and coverage information. Note that only fragments that are within 1bp~1000bp are considered.</w:t>
      </w:r>
    </w:p>
    <w:bookmarkEnd w:id="757"/>
    <w:bookmarkEnd w:id="758"/>
    <w:bookmarkStart w:id="769" w:name="peak-calling-2"/>
    <w:p>
      <w:pPr>
        <w:pStyle w:val="Heading3"/>
      </w:pPr>
      <w:r>
        <w:rPr>
          <w:rStyle w:val="SectionNumber"/>
        </w:rPr>
        <w:t xml:space="preserve">19.6.5</w:t>
      </w:r>
      <w:r>
        <w:tab/>
      </w:r>
      <w:r>
        <w:t xml:space="preserve">Peak Calling</w:t>
      </w:r>
    </w:p>
    <w:bookmarkStart w:id="762" w:name="seacr"/>
    <w:p>
      <w:pPr>
        <w:pStyle w:val="Heading4"/>
      </w:pPr>
      <w:r>
        <w:rPr>
          <w:rStyle w:val="SectionNumber"/>
        </w:rPr>
        <w:t xml:space="preserve">19.6.5.1</w:t>
      </w:r>
      <w:r>
        <w:tab/>
      </w:r>
      <w:hyperlink r:id="rId759">
        <w:r>
          <w:rPr>
            <w:rStyle w:val="Hyperlink"/>
          </w:rPr>
          <w:t xml:space="preserve">SEACR</w:t>
        </w:r>
      </w:hyperlink>
    </w:p>
    <w:p>
      <w:pPr>
        <w:pStyle w:val="FirstParagraph"/>
      </w:pPr>
      <w:r>
        <w:t xml:space="preserve">The</w:t>
      </w:r>
      <w:r>
        <w:t xml:space="preserve"> </w:t>
      </w:r>
      <w:hyperlink r:id="rId760">
        <w:r>
          <w:rPr>
            <w:rStyle w:val="Hyperlink"/>
          </w:rPr>
          <w:t xml:space="preserve">Sparse Enrichment Analysis for CUT&amp;RUN</w:t>
        </w:r>
      </w:hyperlink>
      <w:r>
        <w:t xml:space="preserve">, SEACR for short, is a R package designed to call peaks and enriched regions from chromatin profiling data with very low backgrounds (i.e., regions with no read coverage) that are typical for CUT&amp;Tag chromatin profiling experiments. SEACR requires bedGraph files from paired-end sequencing as input and defines peaks as contiguous blocks of basepair coverage that do not overlap with blocks of background signal delineated in the IgG control dataset. If IgG control is available, use the IgG sample as the</w:t>
      </w:r>
      <w:r>
        <w:t xml:space="preserve"> </w:t>
      </w:r>
      <w:r>
        <w:t xml:space="preserve">“</w:t>
      </w:r>
      <w:r>
        <w:t xml:space="preserve">control sample</w:t>
      </w:r>
      <w:r>
        <w:t xml:space="preserve">”</w:t>
      </w:r>
      <w:r>
        <w:t xml:space="preserve"> </w:t>
      </w:r>
      <w:r>
        <w:t xml:space="preserve">and choose the</w:t>
      </w:r>
      <w:r>
        <w:t xml:space="preserve"> </w:t>
      </w:r>
      <w:r>
        <w:t xml:space="preserve">“</w:t>
      </w:r>
      <w:r>
        <w:t xml:space="preserve">norm stringent</w:t>
      </w:r>
      <w:r>
        <w:t xml:space="preserve">”</w:t>
      </w:r>
      <w:r>
        <w:t xml:space="preserve"> </w:t>
      </w:r>
      <w:r>
        <w:t xml:space="preserve">setting. If IgG is unavailable, users can use the “top *% peaks” by only providing the target marker sample.</w:t>
      </w:r>
    </w:p>
    <w:p>
      <w:pPr>
        <w:pStyle w:val="BodyText"/>
      </w:pPr>
      <w:r>
        <w:t xml:space="preserve">Web server:</w:t>
      </w:r>
    </w:p>
    <w:p>
      <w:pPr>
        <w:pStyle w:val="BodyText"/>
      </w:pPr>
      <w:hyperlink r:id="rId761">
        <w:r>
          <w:rPr>
            <w:rStyle w:val="Hyperlink"/>
          </w:rPr>
          <w:t xml:space="preserve">Peak calling by Sparse Enrichment Analysis for CUT&amp;RUN (SEACR) Web Interface</w:t>
        </w:r>
      </w:hyperlink>
    </w:p>
    <w:bookmarkEnd w:id="762"/>
    <w:bookmarkStart w:id="765" w:name="macs2"/>
    <w:p>
      <w:pPr>
        <w:pStyle w:val="Heading4"/>
      </w:pPr>
      <w:r>
        <w:rPr>
          <w:rStyle w:val="SectionNumber"/>
        </w:rPr>
        <w:t xml:space="preserve">19.6.5.2</w:t>
      </w:r>
      <w:r>
        <w:tab/>
      </w:r>
      <w:hyperlink r:id="rId670">
        <w:r>
          <w:rPr>
            <w:rStyle w:val="Hyperlink"/>
          </w:rPr>
          <w:t xml:space="preserve">MACS2</w:t>
        </w:r>
      </w:hyperlink>
    </w:p>
    <w:p>
      <w:pPr>
        <w:pStyle w:val="FirstParagraph"/>
      </w:pPr>
      <w:r>
        <w:t xml:space="preserve">The</w:t>
      </w:r>
      <w:r>
        <w:t xml:space="preserve"> </w:t>
      </w:r>
      <w:hyperlink r:id="rId763">
        <w:r>
          <w:rPr>
            <w:rStyle w:val="Hyperlink"/>
          </w:rPr>
          <w:t xml:space="preserve">Model-based Analysis of ChIP-Seq</w:t>
        </w:r>
      </w:hyperlink>
      <w:r>
        <w:t xml:space="preserve"> </w:t>
      </w:r>
      <w:r>
        <w:t xml:space="preserve">version 2, MACS2 for short, is widely used for identifying transcription factor binding sites and histone modification regions in ChIP-Seq data. MACS2 has been widely adapted to analyze the CUT&amp;RUN/CUT&amp;Tag data. Installation details can be found at</w:t>
      </w:r>
      <w:r>
        <w:t xml:space="preserve"> </w:t>
      </w:r>
      <w:hyperlink r:id="rId764">
        <w:r>
          <w:rPr>
            <w:rStyle w:val="Hyperlink"/>
          </w:rPr>
          <w:t xml:space="preserve">https://github.com/taoliu/MACS/wiki</w:t>
        </w:r>
      </w:hyperlink>
      <w:r>
        <w:t xml:space="preserve">.</w:t>
      </w:r>
    </w:p>
    <w:bookmarkEnd w:id="765"/>
    <w:bookmarkStart w:id="766" w:name="seacr-vs-macs2"/>
    <w:p>
      <w:pPr>
        <w:pStyle w:val="Heading4"/>
      </w:pPr>
      <w:r>
        <w:rPr>
          <w:rStyle w:val="SectionNumber"/>
        </w:rPr>
        <w:t xml:space="preserve">19.6.5.3</w:t>
      </w:r>
      <w:r>
        <w:tab/>
      </w:r>
      <w:r>
        <w:t xml:space="preserve">SEACR vs MACS2</w:t>
      </w:r>
    </w:p>
    <w:p>
      <w:pPr>
        <w:numPr>
          <w:ilvl w:val="0"/>
          <w:numId w:val="1185"/>
        </w:numPr>
      </w:pPr>
      <w:r>
        <w:t xml:space="preserve">SEACR is better suited for datasets with broad signal enrichment, such as H3K27me3, where peaks are broader and can continuously cover a large genomic region. MACS2 excels in datasets with sharp peaks, such as H3K4me3, where peaks are concentrated and isolated from the background and adjacent peaks.</w:t>
      </w:r>
    </w:p>
    <w:p>
      <w:pPr>
        <w:numPr>
          <w:ilvl w:val="0"/>
          <w:numId w:val="1185"/>
        </w:numPr>
      </w:pPr>
      <w:r>
        <w:t xml:space="preserve">SEACR uses a straightforward thresholding approach, which can be more intuitive but may miss some nuances in the data. MACS2 uses a more complex statistical model to identify peaks, offering potentially greater accuracy but at the cost of computational complexity.</w:t>
      </w:r>
    </w:p>
    <w:p>
      <w:pPr>
        <w:numPr>
          <w:ilvl w:val="0"/>
          <w:numId w:val="1185"/>
        </w:numPr>
      </w:pPr>
      <w:r>
        <w:t xml:space="preserve">SEACR offers more flexibility in handling different types of CUT&amp;RUN/CUT&amp;Tag data, especially in the absence of control samples or the control samples are of low quality. MACS2 generally requires high-quality control samples for best performance and is less flexible in this regard.</w:t>
      </w:r>
    </w:p>
    <w:bookmarkEnd w:id="766"/>
    <w:bookmarkStart w:id="768" w:name="X1ea2cd507d56e8edb0a6f59b17b6a6308bfde70"/>
    <w:p>
      <w:pPr>
        <w:pStyle w:val="Heading4"/>
      </w:pPr>
      <w:r>
        <w:rPr>
          <w:rStyle w:val="SectionNumber"/>
        </w:rPr>
        <w:t xml:space="preserve">19.6.5.4</w:t>
      </w:r>
      <w:r>
        <w:tab/>
      </w:r>
      <w:r>
        <w:t xml:space="preserve">FRagment proportion in Peaks regions (FRiPs)</w:t>
      </w:r>
    </w:p>
    <w:p>
      <w:pPr>
        <w:pStyle w:val="FirstParagraph"/>
      </w:pPr>
      <w:r>
        <w:t xml:space="preserve">Fragment proportion in Peak Regions, FRiPs for short, is also a critical signal-to-noise measurement. Although sequencing depths for CUT&amp;Tag are typically only 1-5 million reads, the low background of the method usually results in high FRiP scores. In other words, it measures the percentage of sequencing resources accurately allocated to the target epitope regions. Note that the number of peaks and FRiPs typically increase with the sequencing depth and mappable fragment number, therefore comparisons should be done by downsampling samples to the same number of fragment. For example, the comparison across technologies in</w:t>
      </w:r>
      <w:r>
        <w:t xml:space="preserve"> </w:t>
      </w:r>
      <w:hyperlink r:id="rId742">
        <w:r>
          <w:rPr>
            <w:rStyle w:val="Hyperlink"/>
          </w:rPr>
          <w:t xml:space="preserve">Efficient chromatin accessibility mapping in situ by nucleosome-tethered tagmentation</w:t>
        </w:r>
      </w:hyperlink>
      <w:r>
        <w:t xml:space="preserve"> </w:t>
      </w:r>
      <w:r>
        <w:t xml:space="preserve">Figure 5A:</w:t>
      </w:r>
    </w:p>
    <w:p>
      <w:pPr>
        <w:pStyle w:val="BodyText"/>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7dbc78b0e_0_0.png" id="0" name="Picture"/>
                    <pic:cNvPicPr>
                      <a:picLocks noChangeArrowheads="1" noChangeAspect="1"/>
                    </pic:cNvPicPr>
                  </pic:nvPicPr>
                  <pic:blipFill>
                    <a:blip r:embed="rId767"/>
                    <a:stretch>
                      <a:fillRect/>
                    </a:stretch>
                  </pic:blipFill>
                  <pic:spPr bwMode="auto">
                    <a:xfrm>
                      <a:off x="0" y="0"/>
                      <a:ext cx="5334000" cy="3000375"/>
                    </a:xfrm>
                    <a:prstGeom prst="rect">
                      <a:avLst/>
                    </a:prstGeom>
                    <a:noFill/>
                    <a:ln w="9525">
                      <a:noFill/>
                      <a:headEnd/>
                      <a:tailEnd/>
                    </a:ln>
                  </pic:spPr>
                </pic:pic>
              </a:graphicData>
            </a:graphic>
          </wp:inline>
        </w:drawing>
      </w:r>
    </w:p>
    <w:bookmarkEnd w:id="768"/>
    <w:bookmarkEnd w:id="769"/>
    <w:bookmarkStart w:id="772" w:name="visualization-1"/>
    <w:p>
      <w:pPr>
        <w:pStyle w:val="Heading3"/>
      </w:pPr>
      <w:r>
        <w:rPr>
          <w:rStyle w:val="SectionNumber"/>
        </w:rPr>
        <w:t xml:space="preserve">19.6.6</w:t>
      </w:r>
      <w:r>
        <w:tab/>
      </w:r>
      <w:r>
        <w:t xml:space="preserve">Visualization</w:t>
      </w:r>
    </w:p>
    <w:p>
      <w:pPr>
        <w:numPr>
          <w:ilvl w:val="0"/>
          <w:numId w:val="1186"/>
        </w:numPr>
      </w:pPr>
      <w:hyperlink r:id="rId770">
        <w:r>
          <w:rPr>
            <w:rStyle w:val="Hyperlink"/>
          </w:rPr>
          <w:t xml:space="preserve">Integrative Genomic Viewer</w:t>
        </w:r>
      </w:hyperlink>
      <w:r>
        <w:t xml:space="preserve">: IGV visualizes the chromatin landscape in regions using a genome browser. It provides a web app version and a local desktop version that is easy to use.</w:t>
      </w:r>
    </w:p>
    <w:p>
      <w:pPr>
        <w:numPr>
          <w:ilvl w:val="0"/>
          <w:numId w:val="1186"/>
        </w:numPr>
      </w:pPr>
      <w:hyperlink r:id="rId691">
        <w:r>
          <w:rPr>
            <w:rStyle w:val="Hyperlink"/>
          </w:rPr>
          <w:t xml:space="preserve">UCSC Genome Browser</w:t>
        </w:r>
      </w:hyperlink>
      <w:r>
        <w:t xml:space="preserve">: UCSC Genome Browser provides the most comprehensive supplementary genome information.</w:t>
      </w:r>
    </w:p>
    <w:p>
      <w:pPr>
        <w:numPr>
          <w:ilvl w:val="0"/>
          <w:numId w:val="1186"/>
        </w:numPr>
      </w:pPr>
      <w:hyperlink r:id="rId597">
        <w:r>
          <w:rPr>
            <w:rStyle w:val="Hyperlink"/>
          </w:rPr>
          <w:t xml:space="preserve">deepTools</w:t>
        </w:r>
      </w:hyperlink>
      <w:r>
        <w:t xml:space="preserve">: deepTools is a suite of Python tools particularly developed for efficiently analyzing high-throughput sequencing data. It is particularly helpful to check chromatin features at a list of annotated sites. For example, we can use it to check the histone modification enrichment/absence signals around transcription starting sites or the peak center. We can use the</w:t>
      </w:r>
      <w:r>
        <w:t xml:space="preserve"> </w:t>
      </w:r>
      <w:r>
        <w:t xml:space="preserve">“</w:t>
      </w:r>
      <w:r>
        <w:t xml:space="preserve">computeMatrix</w:t>
      </w:r>
      <w:r>
        <w:t xml:space="preserve">”</w:t>
      </w:r>
      <w:r>
        <w:t xml:space="preserve"> </w:t>
      </w:r>
      <w:r>
        <w:t xml:space="preserve">and</w:t>
      </w:r>
      <w:r>
        <w:t xml:space="preserve"> </w:t>
      </w:r>
      <w:r>
        <w:t xml:space="preserve">“</w:t>
      </w:r>
      <w:r>
        <w:t xml:space="preserve">plotHeatmap</w:t>
      </w:r>
      <w:r>
        <w:t xml:space="preserve">”</w:t>
      </w:r>
      <w:r>
        <w:t xml:space="preserve"> </w:t>
      </w:r>
      <w:r>
        <w:t xml:space="preserve">functions from deepTools to generate the following heatmap.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d-CUT-and-RUN_files/figure-docx//1YwxXy2rnUgbx_7B7ENH9wpDX-j6JpJz6lGVzOkjo0qY_g2a6c0fa3d72_0_6.png" id="0" name="Picture"/>
                    <pic:cNvPicPr>
                      <a:picLocks noChangeArrowheads="1" noChangeAspect="1"/>
                    </pic:cNvPicPr>
                  </pic:nvPicPr>
                  <pic:blipFill>
                    <a:blip r:embed="rId771"/>
                    <a:stretch>
                      <a:fillRect/>
                    </a:stretch>
                  </pic:blipFill>
                  <pic:spPr bwMode="auto">
                    <a:xfrm>
                      <a:off x="0" y="0"/>
                      <a:ext cx="5334000" cy="3000375"/>
                    </a:xfrm>
                    <a:prstGeom prst="rect">
                      <a:avLst/>
                    </a:prstGeom>
                    <a:noFill/>
                    <a:ln w="9525">
                      <a:noFill/>
                      <a:headEnd/>
                      <a:tailEnd/>
                    </a:ln>
                  </pic:spPr>
                </pic:pic>
              </a:graphicData>
            </a:graphic>
          </wp:inline>
        </w:drawing>
      </w:r>
    </w:p>
    <w:bookmarkEnd w:id="772"/>
    <w:bookmarkStart w:id="779" w:name="differential-analysis"/>
    <w:p>
      <w:pPr>
        <w:pStyle w:val="Heading3"/>
      </w:pPr>
      <w:r>
        <w:rPr>
          <w:rStyle w:val="SectionNumber"/>
        </w:rPr>
        <w:t xml:space="preserve">19.6.7</w:t>
      </w:r>
      <w:r>
        <w:tab/>
      </w:r>
      <w:r>
        <w:t xml:space="preserve">Differential Analysis</w:t>
      </w:r>
    </w:p>
    <w:p>
      <w:pPr>
        <w:numPr>
          <w:ilvl w:val="0"/>
          <w:numId w:val="1187"/>
        </w:numPr>
      </w:pPr>
      <w:hyperlink r:id="rId773">
        <w:r>
          <w:rPr>
            <w:rStyle w:val="Hyperlink"/>
          </w:rPr>
          <w:t xml:space="preserve">chromVAR - getCounts</w:t>
        </w:r>
      </w:hyperlink>
      <w:r>
        <w:t xml:space="preserve">. The</w:t>
      </w:r>
      <w:r>
        <w:t xml:space="preserve"> </w:t>
      </w:r>
      <w:r>
        <w:t xml:space="preserve">“</w:t>
      </w:r>
      <w:r>
        <w:t xml:space="preserve">getCounts</w:t>
      </w:r>
      <w:r>
        <w:t xml:space="preserve">”</w:t>
      </w:r>
      <w:r>
        <w:t xml:space="preserve"> </w:t>
      </w:r>
      <w:r>
        <w:t xml:space="preserve">function in the chromVAR R package can convert an aligned bam file into a region by sample matrix, where the region can be genomic binning or peaks. The differential detection analysis can be performed on the region by sample matrix.</w:t>
      </w:r>
    </w:p>
    <w:p>
      <w:pPr>
        <w:numPr>
          <w:ilvl w:val="0"/>
          <w:numId w:val="1187"/>
        </w:numPr>
      </w:pPr>
      <w:hyperlink r:id="rId774">
        <w:r>
          <w:rPr>
            <w:rStyle w:val="Hyperlink"/>
          </w:rPr>
          <w:t xml:space="preserve">DESeq2</w:t>
        </w:r>
      </w:hyperlink>
      <w:r>
        <w:t xml:space="preserve">:</w:t>
      </w:r>
      <w:r>
        <w:t xml:space="preserve"> </w:t>
      </w:r>
      <w:hyperlink r:id="rId775">
        <w:r>
          <w:rPr>
            <w:rStyle w:val="Hyperlink"/>
          </w:rPr>
          <w:t xml:space="preserve">Moderated estimation of fold change and dispersion for RNA-seq data with DESeq2</w:t>
        </w:r>
      </w:hyperlink>
      <w:r>
        <w:t xml:space="preserve"> </w:t>
      </w:r>
      <w:r>
        <w:t xml:space="preserve">DESeq2 estimates variance-mean dependence in count data from high-throughput sequencing assays and tests for differential expression based on a model using the negative binomial distribution. DESeq2 can also be utilized to detect the differentially enriched region using the region by sample matrix from the CUT&amp;RUN/CUT&amp;Tag data.</w:t>
      </w:r>
    </w:p>
    <w:p>
      <w:pPr>
        <w:numPr>
          <w:ilvl w:val="0"/>
          <w:numId w:val="1187"/>
        </w:numPr>
      </w:pPr>
      <w:hyperlink r:id="rId776">
        <w:r>
          <w:rPr>
            <w:rStyle w:val="Hyperlink"/>
          </w:rPr>
          <w:t xml:space="preserve">Limma</w:t>
        </w:r>
      </w:hyperlink>
      <w:r>
        <w:t xml:space="preserve">:</w:t>
      </w:r>
      <w:r>
        <w:t xml:space="preserve"> </w:t>
      </w:r>
      <w:hyperlink r:id="rId773">
        <w:r>
          <w:rPr>
            <w:rStyle w:val="Hyperlink"/>
          </w:rPr>
          <w:t xml:space="preserve">limma powers differential expression analyses for RNA-sequencing and microarray studies</w:t>
        </w:r>
      </w:hyperlink>
      <w:r>
        <w:t xml:space="preserve"> </w:t>
      </w:r>
      <w:r>
        <w:t xml:space="preserve">Limma is an R package for analyzing gene expression microarray data, especially using linear models for analyzing designed experiments and assessing differential expression. Limma provides the ability to analyze comparisons between many RNA targets simultaneously in arbitrary, complicated designed experiments. Empirical Bayesian methods are used to provide stable results even when the number of arrays is small. Limma can be extended to study differential fragment enrichment analysis within peak regions. Notably, limma can deal with both the fixed effect model and random effect model.</w:t>
      </w:r>
    </w:p>
    <w:p>
      <w:pPr>
        <w:numPr>
          <w:ilvl w:val="0"/>
          <w:numId w:val="1187"/>
        </w:numPr>
      </w:pPr>
      <w:hyperlink r:id="rId777">
        <w:r>
          <w:rPr>
            <w:rStyle w:val="Hyperlink"/>
          </w:rPr>
          <w:t xml:space="preserve">edgeR</w:t>
        </w:r>
      </w:hyperlink>
      <w:r>
        <w:t xml:space="preserve">:</w:t>
      </w:r>
      <w:r>
        <w:t xml:space="preserve"> </w:t>
      </w:r>
      <w:hyperlink r:id="rId778">
        <w:r>
          <w:rPr>
            <w:rStyle w:val="Hyperlink"/>
          </w:rPr>
          <w:t xml:space="preserve">Differential Expression Analysis of Multifactor RNA-Seq Experiments With Respect to Biological Variation</w:t>
        </w:r>
      </w:hyperlink>
      <w:r>
        <w:t xml:space="preserve"> </w:t>
      </w:r>
      <w:r>
        <w:t xml:space="preserve">Differential expression analysis of RNA-seq expression profiles with biological replication. Implements a range of statistical methodologies based on the negative binomial distributions, including empirical Bayes estimation, exact tests, generalized linear models, and quasi-likelihood tests. As well as RNA-seq, it is applied to the differential signal analysis of other types of genomic data that produce read counts, including CUT&amp;RUN/CUT&amp;Tag, ChIP-seq, ATAC-seq, Bisulfite-seq, SAGE, and CAGE. edgeR can deal with multifactor problems.</w:t>
      </w:r>
    </w:p>
    <w:bookmarkEnd w:id="779"/>
    <w:bookmarkEnd w:id="780"/>
    <w:bookmarkStart w:id="788" w:name="Xb8a317b9812f928b6d1595375ea2086bfb9c84e"/>
    <w:p>
      <w:pPr>
        <w:pStyle w:val="Heading2"/>
      </w:pPr>
      <w:r>
        <w:rPr>
          <w:rStyle w:val="SectionNumber"/>
        </w:rPr>
        <w:t xml:space="preserve">19.7</w:t>
      </w:r>
      <w:r>
        <w:tab/>
      </w:r>
      <w:r>
        <w:t xml:space="preserve">More resources about CUT&amp;RUN and CUT&amp;Tag data analysis</w:t>
      </w:r>
    </w:p>
    <w:p>
      <w:pPr>
        <w:numPr>
          <w:ilvl w:val="0"/>
          <w:numId w:val="1188"/>
        </w:numPr>
      </w:pPr>
      <w:hyperlink r:id="rId781">
        <w:r>
          <w:rPr>
            <w:rStyle w:val="Hyperlink"/>
          </w:rPr>
          <w:t xml:space="preserve">CUT&amp;RUNTools</w:t>
        </w:r>
      </w:hyperlink>
      <w:r>
        <w:t xml:space="preserve">:</w:t>
      </w:r>
      <w:r>
        <w:t xml:space="preserve"> </w:t>
      </w:r>
      <w:hyperlink r:id="rId782">
        <w:r>
          <w:rPr>
            <w:rStyle w:val="Hyperlink"/>
          </w:rPr>
          <w:t xml:space="preserve">a flexible pipeline for CUT&amp;RUN processing and footprint analysis</w:t>
        </w:r>
      </w:hyperlink>
      <w:r>
        <w:t xml:space="preserve">. CUT&amp;RUNTools is a flexible and general pipeline for facilitating the identification of chromatin-associated protein binding and genomic footprinting analysis from antibody-targeted CUT&amp;RUN primary cleavage data. CUT&amp;RUNTools extracts endonuclease cut site information from sequences of short-read fragments and produces single-locus binding estimates, aggregate motif footprints, and informative visualizations to support the high-resolution mapping capability of CUT&amp;RUN.</w:t>
      </w:r>
    </w:p>
    <w:p>
      <w:pPr>
        <w:numPr>
          <w:ilvl w:val="0"/>
          <w:numId w:val="1188"/>
        </w:numPr>
      </w:pPr>
      <w:hyperlink r:id="rId783">
        <w:r>
          <w:rPr>
            <w:rStyle w:val="Hyperlink"/>
          </w:rPr>
          <w:t xml:space="preserve">CUT&amp;RUNTools 2.0</w:t>
        </w:r>
      </w:hyperlink>
      <w:r>
        <w:t xml:space="preserve">:</w:t>
      </w:r>
      <w:r>
        <w:t xml:space="preserve"> </w:t>
      </w:r>
      <w:hyperlink r:id="rId784">
        <w:r>
          <w:rPr>
            <w:rStyle w:val="Hyperlink"/>
          </w:rPr>
          <w:t xml:space="preserve">a pipeline for single-cell and bulk-level CUT&amp;RUN and CUT&amp;Tag data analysis</w:t>
        </w:r>
      </w:hyperlink>
      <w:r>
        <w:t xml:space="preserve">. CUT&amp;RUNTools 2.0 is a major update of CUT&amp;RUNTools, including a set of new features specially designed for CUT&amp;RUN and CUT&amp;Tag experiments. Both the bulk and single-cell data can be processed, analyzed, and interpreted using CUT&amp;RUNTools 2.0.</w:t>
      </w:r>
    </w:p>
    <w:p>
      <w:pPr>
        <w:numPr>
          <w:ilvl w:val="0"/>
          <w:numId w:val="1188"/>
        </w:numPr>
      </w:pPr>
      <w:hyperlink r:id="rId785">
        <w:r>
          <w:rPr>
            <w:rStyle w:val="Hyperlink"/>
          </w:rPr>
          <w:t xml:space="preserve">Nextflow Analysis Pipeline for CUT&amp;RUN and CUT&amp;TAG Experiments</w:t>
        </w:r>
      </w:hyperlink>
      <w:r>
        <w:t xml:space="preserve">: nf-core/cutandrun is a best-practice bioinformatic analysis pipeline for CUT&amp;RUN, CUT&amp;Tag, and TIPseq experimental protocols that were developed to study protein-DNA interactions and epigenomic profiling.</w:t>
      </w:r>
    </w:p>
    <w:p>
      <w:pPr>
        <w:numPr>
          <w:ilvl w:val="0"/>
          <w:numId w:val="1188"/>
        </w:numPr>
      </w:pPr>
      <w:hyperlink r:id="rId786">
        <w:r>
          <w:rPr>
            <w:rStyle w:val="Hyperlink"/>
          </w:rPr>
          <w:t xml:space="preserve">GoPeaks</w:t>
        </w:r>
      </w:hyperlink>
      <w:r>
        <w:t xml:space="preserve">:</w:t>
      </w:r>
      <w:r>
        <w:t xml:space="preserve"> </w:t>
      </w:r>
      <w:hyperlink r:id="rId787">
        <w:r>
          <w:rPr>
            <w:rStyle w:val="Hyperlink"/>
          </w:rPr>
          <w:t xml:space="preserve">histone modification peak calling for CUT&amp;Tag</w:t>
        </w:r>
      </w:hyperlink>
      <w:r>
        <w:t xml:space="preserve">. GoPeaks is a peak caller designed for CUT&amp;TAG/CUT&amp;RUN sequencing data. GoPeaks, by default, works best with narrow peaks such as H3K4me3 and transcription factors. However, broad epigenetic marks like H3K27Ac/H3K4me1 require different step, slide, and minwidth parameters.</w:t>
      </w:r>
    </w:p>
    <w:bookmarkEnd w:id="788"/>
    <w:bookmarkEnd w:id="789"/>
    <w:bookmarkStart w:id="819" w:name="dna-methylation-sequencing"/>
    <w:p>
      <w:pPr>
        <w:pStyle w:val="Heading1"/>
      </w:pPr>
      <w:r>
        <w:rPr>
          <w:rStyle w:val="SectionNumber"/>
        </w:rPr>
        <w:t xml:space="preserve">20</w:t>
      </w:r>
      <w:r>
        <w:tab/>
      </w:r>
      <w:r>
        <w:t xml:space="preserve">DNA Methylation Sequencing</w:t>
      </w:r>
    </w:p>
    <w:p>
      <w:pPr>
        <w:pStyle w:val="FirstParagraph"/>
      </w:pPr>
      <w:r>
        <w:t xml:space="preserve">This chapter is incomplete! If you wish to contribute, please</w:t>
      </w:r>
      <w:r>
        <w:t xml:space="preserve"> </w:t>
      </w:r>
      <w:hyperlink r:id="rId151">
        <w:r>
          <w:rPr>
            <w:rStyle w:val="Hyperlink"/>
          </w:rPr>
          <w:t xml:space="preserve">go to this form</w:t>
        </w:r>
      </w:hyperlink>
      <w:r>
        <w:t xml:space="preserve"> </w:t>
      </w:r>
      <w:r>
        <w:t xml:space="preserve">or our</w:t>
      </w:r>
      <w:r>
        <w:t xml:space="preserve"> </w:t>
      </w:r>
      <w:hyperlink r:id="rId30">
        <w:r>
          <w:rPr>
            <w:rStyle w:val="Hyperlink"/>
          </w:rPr>
          <w:t xml:space="preserve">GitHub page</w:t>
        </w:r>
      </w:hyperlink>
      <w:r>
        <w:t xml:space="preserve">.</w:t>
      </w:r>
    </w:p>
    <w:bookmarkStart w:id="791" w:name="learning-objectives-18"/>
    <w:p>
      <w:pPr>
        <w:pStyle w:val="Heading2"/>
      </w:pPr>
      <w:r>
        <w:rPr>
          <w:rStyle w:val="SectionNumber"/>
        </w:rPr>
        <w:t xml:space="preserve">20.1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790"/>
                    <a:stretch>
                      <a:fillRect/>
                    </a:stretch>
                  </pic:blipFill>
                  <pic:spPr bwMode="auto">
                    <a:xfrm>
                      <a:off x="0" y="0"/>
                      <a:ext cx="5334000" cy="3000375"/>
                    </a:xfrm>
                    <a:prstGeom prst="rect">
                      <a:avLst/>
                    </a:prstGeom>
                    <a:noFill/>
                    <a:ln w="9525">
                      <a:noFill/>
                      <a:headEnd/>
                      <a:tailEnd/>
                    </a:ln>
                  </pic:spPr>
                </pic:pic>
              </a:graphicData>
            </a:graphic>
          </wp:inline>
        </w:drawing>
      </w:r>
    </w:p>
    <w:bookmarkEnd w:id="791"/>
    <w:bookmarkStart w:id="794" w:name="X3681d011f85905273325c542af091e90607e4ce"/>
    <w:p>
      <w:pPr>
        <w:pStyle w:val="Heading2"/>
      </w:pPr>
      <w:r>
        <w:rPr>
          <w:rStyle w:val="SectionNumber"/>
        </w:rPr>
        <w:t xml:space="preserve">20.2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bookmarkEnd w:id="794"/>
    <w:bookmarkStart w:id="800" w:name="methylation-data-considerations"/>
    <w:p>
      <w:pPr>
        <w:pStyle w:val="Heading2"/>
      </w:pPr>
      <w:r>
        <w:rPr>
          <w:rStyle w:val="SectionNumber"/>
        </w:rPr>
        <w:t xml:space="preserve">20.3</w:t>
      </w:r>
      <w:r>
        <w:tab/>
      </w:r>
      <w:r>
        <w:t xml:space="preserve">Methylation data considerations</w:t>
      </w:r>
    </w:p>
    <w:bookmarkStart w:id="796" w:name="beta-values-binomially-distributed"/>
    <w:p>
      <w:pPr>
        <w:pStyle w:val="Heading3"/>
      </w:pPr>
      <w:r>
        <w:rPr>
          <w:rStyle w:val="SectionNumber"/>
        </w:rPr>
        <w:t xml:space="preserve">20.3.1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7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796"/>
    <w:bookmarkStart w:id="799" w:name="measuring-5mc-andor-5hmc"/>
    <w:p>
      <w:pPr>
        <w:pStyle w:val="Heading3"/>
      </w:pPr>
      <w:r>
        <w:rPr>
          <w:rStyle w:val="SectionNumber"/>
        </w:rPr>
        <w:t xml:space="preserve">20.3.2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bookmarkEnd w:id="799"/>
    <w:bookmarkEnd w:id="800"/>
    <w:bookmarkStart w:id="802" w:name="methylation-data-workflow"/>
    <w:p>
      <w:pPr>
        <w:pStyle w:val="Heading2"/>
      </w:pPr>
      <w:r>
        <w:rPr>
          <w:rStyle w:val="SectionNumber"/>
        </w:rPr>
        <w:t xml:space="preserve">20.4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8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802"/>
    <w:bookmarkStart w:id="814" w:name="methylation-tools-pros-and-cons"/>
    <w:p>
      <w:pPr>
        <w:pStyle w:val="Heading2"/>
      </w:pPr>
      <w:r>
        <w:rPr>
          <w:rStyle w:val="SectionNumber"/>
        </w:rPr>
        <w:t xml:space="preserve">20.5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804" w:name="quality-control-1"/>
    <w:p>
      <w:pPr>
        <w:pStyle w:val="Heading3"/>
      </w:pPr>
      <w:r>
        <w:rPr>
          <w:rStyle w:val="SectionNumber"/>
        </w:rPr>
        <w:t xml:space="preserve">20.5.1</w:t>
      </w:r>
      <w:r>
        <w:tab/>
      </w:r>
      <w:r>
        <w:t xml:space="preserve">Quality control:</w:t>
      </w:r>
    </w:p>
    <w:p>
      <w:pPr>
        <w:numPr>
          <w:ilvl w:val="0"/>
          <w:numId w:val="1189"/>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90"/>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90"/>
        </w:numPr>
        <w:pStyle w:val="Compact"/>
      </w:pPr>
      <w:r>
        <w:rPr>
          <w:bCs/>
          <w:b/>
        </w:rPr>
        <w:t xml:space="preserve">Cons</w:t>
      </w:r>
      <w:r>
        <w:t xml:space="preserve">: Does not perform any trimming or filtering of low-quality reads Not specifically designed for bisulfite sequencing data</w:t>
      </w:r>
    </w:p>
    <w:p>
      <w:pPr>
        <w:numPr>
          <w:ilvl w:val="0"/>
          <w:numId w:val="1189"/>
        </w:numPr>
        <w:pStyle w:val="Compact"/>
      </w:pPr>
      <w:hyperlink r:id="rId803">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91"/>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91"/>
        </w:numPr>
        <w:pStyle w:val="Compact"/>
      </w:pPr>
      <w:r>
        <w:rPr>
          <w:bCs/>
          <w:b/>
        </w:rPr>
        <w:t xml:space="preserve">Cons</w:t>
      </w:r>
      <w:r>
        <w:t xml:space="preserve">: Limited flexibility in terms of the trimming and filtering options. Does not provide quality control metrics or plots</w:t>
      </w:r>
    </w:p>
    <w:bookmarkEnd w:id="804"/>
    <w:bookmarkStart w:id="807" w:name="analysis"/>
    <w:p>
      <w:pPr>
        <w:pStyle w:val="Heading3"/>
      </w:pPr>
      <w:r>
        <w:rPr>
          <w:rStyle w:val="SectionNumber"/>
        </w:rPr>
        <w:t xml:space="preserve">20.5.2</w:t>
      </w:r>
      <w:r>
        <w:tab/>
      </w:r>
      <w:r>
        <w:t xml:space="preserve">Analysis:</w:t>
      </w:r>
    </w:p>
    <w:p>
      <w:pPr>
        <w:numPr>
          <w:ilvl w:val="0"/>
          <w:numId w:val="1192"/>
        </w:numPr>
        <w:pStyle w:val="Compact"/>
      </w:pPr>
      <w:hyperlink r:id="rId805">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3"/>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93"/>
        </w:numPr>
        <w:pStyle w:val="Compact"/>
      </w:pPr>
      <w:r>
        <w:rPr>
          <w:bCs/>
          <w:b/>
        </w:rPr>
        <w:t xml:space="preserve">Cons</w:t>
      </w:r>
      <w:r>
        <w:t xml:space="preserve">:Can be computationally intensive for large datasets. Requires a pre-built bisulfite-converted reference genome</w:t>
      </w:r>
    </w:p>
    <w:p>
      <w:pPr>
        <w:numPr>
          <w:ilvl w:val="0"/>
          <w:numId w:val="1192"/>
        </w:numPr>
        <w:pStyle w:val="Compact"/>
      </w:pPr>
      <w:hyperlink r:id="rId806">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94"/>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94"/>
        </w:numPr>
        <w:pStyle w:val="Compact"/>
      </w:pPr>
      <w:r>
        <w:rPr>
          <w:bCs/>
          <w:b/>
        </w:rPr>
        <w:t xml:space="preserve">Cons</w:t>
      </w:r>
      <w:r>
        <w:t xml:space="preserve">: Does not perform methylation calling or quantification</w:t>
      </w:r>
    </w:p>
    <w:bookmarkEnd w:id="807"/>
    <w:bookmarkStart w:id="809" w:name="methylation-calling"/>
    <w:p>
      <w:pPr>
        <w:pStyle w:val="Heading3"/>
      </w:pPr>
      <w:r>
        <w:rPr>
          <w:rStyle w:val="SectionNumber"/>
        </w:rPr>
        <w:t xml:space="preserve">20.5.3</w:t>
      </w:r>
      <w:r>
        <w:tab/>
      </w:r>
      <w:r>
        <w:t xml:space="preserve">Methylation calling:</w:t>
      </w:r>
    </w:p>
    <w:p>
      <w:pPr>
        <w:numPr>
          <w:ilvl w:val="0"/>
          <w:numId w:val="1195"/>
        </w:numPr>
        <w:pStyle w:val="Compact"/>
      </w:pPr>
      <w:hyperlink r:id="rId805">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96"/>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96"/>
        </w:numPr>
        <w:pStyle w:val="Compact"/>
      </w:pPr>
      <w:r>
        <w:rPr>
          <w:bCs/>
          <w:b/>
        </w:rPr>
        <w:t xml:space="preserve">Cons</w:t>
      </w:r>
      <w:r>
        <w:t xml:space="preserve">:Can be computationally intensive for large datasets. Requires a pre-built bisulfite-converted reference genome</w:t>
      </w:r>
    </w:p>
    <w:p>
      <w:pPr>
        <w:numPr>
          <w:ilvl w:val="0"/>
          <w:numId w:val="1195"/>
        </w:numPr>
        <w:pStyle w:val="Compact"/>
      </w:pPr>
      <w:hyperlink r:id="rId808">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97"/>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97"/>
        </w:numPr>
        <w:pStyle w:val="Compact"/>
      </w:pPr>
      <w:r>
        <w:rPr>
          <w:bCs/>
          <w:b/>
        </w:rPr>
        <w:t xml:space="preserve">Cons</w:t>
      </w:r>
      <w:r>
        <w:t xml:space="preserve">:Does not perform alignment or methylation quantification</w:t>
      </w:r>
    </w:p>
    <w:bookmarkEnd w:id="809"/>
    <w:bookmarkStart w:id="811" w:name="methylation-quantification"/>
    <w:p>
      <w:pPr>
        <w:pStyle w:val="Heading3"/>
      </w:pPr>
      <w:r>
        <w:rPr>
          <w:rStyle w:val="SectionNumber"/>
        </w:rPr>
        <w:t xml:space="preserve">20.5.4</w:t>
      </w:r>
      <w:r>
        <w:tab/>
      </w:r>
      <w:r>
        <w:t xml:space="preserve">Methylation quantification:</w:t>
      </w:r>
    </w:p>
    <w:p>
      <w:pPr>
        <w:numPr>
          <w:ilvl w:val="0"/>
          <w:numId w:val="1198"/>
        </w:numPr>
        <w:pStyle w:val="Compact"/>
      </w:pPr>
      <w:hyperlink r:id="rId810">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99"/>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99"/>
        </w:numPr>
        <w:pStyle w:val="Compact"/>
      </w:pPr>
      <w:r>
        <w:rPr>
          <w:bCs/>
          <w:b/>
        </w:rPr>
        <w:t xml:space="preserve">Cons</w:t>
      </w:r>
      <w:r>
        <w:t xml:space="preserve">: Can be computationally intensive for large datasets. Requires some knowledge of R programming language to use effectively</w:t>
      </w:r>
    </w:p>
    <w:p>
      <w:pPr>
        <w:numPr>
          <w:ilvl w:val="0"/>
          <w:numId w:val="1198"/>
        </w:numPr>
        <w:pStyle w:val="Compact"/>
      </w:pPr>
      <w:hyperlink r:id="rId805">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811"/>
    <w:bookmarkStart w:id="813" w:name="analysis-1"/>
    <w:p>
      <w:pPr>
        <w:pStyle w:val="Heading3"/>
      </w:pPr>
      <w:r>
        <w:rPr>
          <w:rStyle w:val="SectionNumber"/>
        </w:rPr>
        <w:t xml:space="preserve">20.5.5</w:t>
      </w:r>
      <w:r>
        <w:tab/>
      </w:r>
      <w:r>
        <w:t xml:space="preserve">Analysis:</w:t>
      </w:r>
    </w:p>
    <w:p>
      <w:pPr>
        <w:numPr>
          <w:ilvl w:val="0"/>
          <w:numId w:val="1200"/>
        </w:numPr>
        <w:pStyle w:val="Compact"/>
      </w:pPr>
      <w:hyperlink r:id="rId812">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201"/>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201"/>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200"/>
        </w:numPr>
        <w:pStyle w:val="Compact"/>
      </w:pPr>
      <w:hyperlink r:id="rId810">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813"/>
    <w:bookmarkEnd w:id="814"/>
    <w:bookmarkStart w:id="818" w:name="more-resources-2"/>
    <w:p>
      <w:pPr>
        <w:pStyle w:val="Heading2"/>
      </w:pPr>
      <w:r>
        <w:rPr>
          <w:rStyle w:val="SectionNumber"/>
        </w:rPr>
        <w:t xml:space="preserve">20.6</w:t>
      </w:r>
      <w:r>
        <w:tab/>
      </w:r>
      <w:r>
        <w:t xml:space="preserve">More resources</w:t>
      </w:r>
    </w:p>
    <w:p>
      <w:pPr>
        <w:numPr>
          <w:ilvl w:val="0"/>
          <w:numId w:val="1202"/>
        </w:numPr>
        <w:pStyle w:val="Compact"/>
      </w:pPr>
      <w:hyperlink r:id="rId815">
        <w:r>
          <w:rPr>
            <w:rStyle w:val="Hyperlink"/>
          </w:rPr>
          <w:t xml:space="preserve">DNA methylation analysis with Galaxy tutorial</w:t>
        </w:r>
      </w:hyperlink>
    </w:p>
    <w:p>
      <w:pPr>
        <w:numPr>
          <w:ilvl w:val="0"/>
          <w:numId w:val="1202"/>
        </w:numPr>
        <w:pStyle w:val="Compact"/>
      </w:pPr>
      <w:hyperlink r:id="rId816">
        <w:r>
          <w:rPr>
            <w:rStyle w:val="Hyperlink"/>
          </w:rPr>
          <w:t xml:space="preserve">The mint pipeline</w:t>
        </w:r>
      </w:hyperlink>
      <w:r>
        <w:t xml:space="preserve"> </w:t>
      </w:r>
      <w:r>
        <w:t xml:space="preserve">for analyzing methylation and hydroxymethylation data.</w:t>
      </w:r>
    </w:p>
    <w:p>
      <w:pPr>
        <w:numPr>
          <w:ilvl w:val="0"/>
          <w:numId w:val="1202"/>
        </w:numPr>
        <w:pStyle w:val="Compact"/>
      </w:pPr>
      <w:hyperlink r:id="rId817">
        <w:r>
          <w:rPr>
            <w:rStyle w:val="Hyperlink"/>
          </w:rPr>
          <w:t xml:space="preserve">Book chapter about finding methylation regions of interest</w:t>
        </w:r>
      </w:hyperlink>
    </w:p>
    <w:bookmarkEnd w:id="818"/>
    <w:bookmarkEnd w:id="819"/>
    <w:bookmarkStart w:id="853" w:name="itcr--omic-tool-glossary"/>
    <w:p>
      <w:pPr>
        <w:pStyle w:val="Heading1"/>
      </w:pPr>
      <w:r>
        <w:rPr>
          <w:rStyle w:val="SectionNumber"/>
        </w:rPr>
        <w:t xml:space="preserve">21</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203"/>
        </w:numPr>
        <w:pStyle w:val="Compact"/>
      </w:pPr>
      <w:hyperlink w:anchor="archs4">
        <w:r>
          <w:rPr>
            <w:rStyle w:val="Hyperlink"/>
          </w:rPr>
          <w:t xml:space="preserve">ARCHS4</w:t>
        </w:r>
      </w:hyperlink>
    </w:p>
    <w:p>
      <w:pPr>
        <w:numPr>
          <w:ilvl w:val="0"/>
          <w:numId w:val="1203"/>
        </w:numPr>
        <w:pStyle w:val="Compact"/>
      </w:pPr>
      <w:hyperlink w:anchor="bioconductor">
        <w:r>
          <w:rPr>
            <w:rStyle w:val="Hyperlink"/>
          </w:rPr>
          <w:t xml:space="preserve">Bioconductor</w:t>
        </w:r>
      </w:hyperlink>
    </w:p>
    <w:p>
      <w:pPr>
        <w:numPr>
          <w:ilvl w:val="1"/>
          <w:numId w:val="1204"/>
        </w:numPr>
        <w:pStyle w:val="Compact"/>
      </w:pPr>
      <w:hyperlink w:anchor="notable-bioconductor-genomics-tools-">
        <w:r>
          <w:rPr>
            <w:rStyle w:val="Hyperlink"/>
          </w:rPr>
          <w:t xml:space="preserve">Notable Bioconductor genomics tools:</w:t>
        </w:r>
      </w:hyperlink>
    </w:p>
    <w:p>
      <w:pPr>
        <w:numPr>
          <w:ilvl w:val="0"/>
          <w:numId w:val="1203"/>
        </w:numPr>
        <w:pStyle w:val="Compact"/>
      </w:pPr>
      <w:hyperlink w:anchor="cancer-models">
        <w:r>
          <w:rPr>
            <w:rStyle w:val="Hyperlink"/>
          </w:rPr>
          <w:t xml:space="preserve">Cancer Models</w:t>
        </w:r>
      </w:hyperlink>
    </w:p>
    <w:p>
      <w:pPr>
        <w:numPr>
          <w:ilvl w:val="0"/>
          <w:numId w:val="1203"/>
        </w:numPr>
        <w:pStyle w:val="Compact"/>
      </w:pPr>
      <w:hyperlink w:anchor="civic">
        <w:r>
          <w:rPr>
            <w:rStyle w:val="Hyperlink"/>
          </w:rPr>
          <w:t xml:space="preserve">CIViC</w:t>
        </w:r>
      </w:hyperlink>
    </w:p>
    <w:p>
      <w:pPr>
        <w:numPr>
          <w:ilvl w:val="0"/>
          <w:numId w:val="1203"/>
        </w:numPr>
        <w:pStyle w:val="Compact"/>
      </w:pPr>
      <w:hyperlink w:anchor="ctat">
        <w:r>
          <w:rPr>
            <w:rStyle w:val="Hyperlink"/>
          </w:rPr>
          <w:t xml:space="preserve">CTAT</w:t>
        </w:r>
      </w:hyperlink>
    </w:p>
    <w:p>
      <w:pPr>
        <w:numPr>
          <w:ilvl w:val="0"/>
          <w:numId w:val="1203"/>
        </w:numPr>
        <w:pStyle w:val="Compact"/>
      </w:pPr>
      <w:hyperlink w:anchor="deepphe">
        <w:r>
          <w:rPr>
            <w:rStyle w:val="Hyperlink"/>
          </w:rPr>
          <w:t xml:space="preserve">DeepPhe</w:t>
        </w:r>
      </w:hyperlink>
    </w:p>
    <w:p>
      <w:pPr>
        <w:numPr>
          <w:ilvl w:val="0"/>
          <w:numId w:val="1203"/>
        </w:numPr>
        <w:pStyle w:val="Compact"/>
      </w:pPr>
      <w:hyperlink w:anchor="genetic-cancer-risk-detector--garde-">
        <w:r>
          <w:rPr>
            <w:rStyle w:val="Hyperlink"/>
          </w:rPr>
          <w:t xml:space="preserve">Genetic Cancer Risk Detector (GARDE)</w:t>
        </w:r>
      </w:hyperlink>
    </w:p>
    <w:p>
      <w:pPr>
        <w:numPr>
          <w:ilvl w:val="0"/>
          <w:numId w:val="1203"/>
        </w:numPr>
        <w:pStyle w:val="Compact"/>
      </w:pPr>
      <w:hyperlink w:anchor="genepattern">
        <w:r>
          <w:rPr>
            <w:rStyle w:val="Hyperlink"/>
          </w:rPr>
          <w:t xml:space="preserve">GenePattern</w:t>
        </w:r>
      </w:hyperlink>
    </w:p>
    <w:p>
      <w:pPr>
        <w:numPr>
          <w:ilvl w:val="0"/>
          <w:numId w:val="1203"/>
        </w:numPr>
        <w:pStyle w:val="Compact"/>
      </w:pPr>
      <w:hyperlink w:anchor="gene-set-enrichment-analysis--gsea-">
        <w:r>
          <w:rPr>
            <w:rStyle w:val="Hyperlink"/>
          </w:rPr>
          <w:t xml:space="preserve">Gene Set Enrichment Analysis (GSEA)</w:t>
        </w:r>
      </w:hyperlink>
    </w:p>
    <w:p>
      <w:pPr>
        <w:numPr>
          <w:ilvl w:val="0"/>
          <w:numId w:val="1203"/>
        </w:numPr>
        <w:pStyle w:val="Compact"/>
      </w:pPr>
      <w:hyperlink w:anchor="integrative-genomics-viewer--igv-">
        <w:r>
          <w:rPr>
            <w:rStyle w:val="Hyperlink"/>
          </w:rPr>
          <w:t xml:space="preserve">Integrative Genomics Viewer (IGV)</w:t>
        </w:r>
      </w:hyperlink>
    </w:p>
    <w:p>
      <w:pPr>
        <w:numPr>
          <w:ilvl w:val="0"/>
          <w:numId w:val="1203"/>
        </w:numPr>
        <w:pStyle w:val="Compact"/>
      </w:pPr>
      <w:hyperlink w:anchor="ndex">
        <w:r>
          <w:rPr>
            <w:rStyle w:val="Hyperlink"/>
          </w:rPr>
          <w:t xml:space="preserve">NDEx</w:t>
        </w:r>
      </w:hyperlink>
    </w:p>
    <w:p>
      <w:pPr>
        <w:numPr>
          <w:ilvl w:val="0"/>
          <w:numId w:val="1203"/>
        </w:numPr>
        <w:pStyle w:val="Compact"/>
      </w:pPr>
      <w:hyperlink w:anchor="multiassayexperiment">
        <w:r>
          <w:rPr>
            <w:rStyle w:val="Hyperlink"/>
          </w:rPr>
          <w:t xml:space="preserve">MultiAssayExperiment</w:t>
        </w:r>
      </w:hyperlink>
    </w:p>
    <w:p>
      <w:pPr>
        <w:numPr>
          <w:ilvl w:val="0"/>
          <w:numId w:val="1203"/>
        </w:numPr>
        <w:pStyle w:val="Compact"/>
      </w:pPr>
      <w:hyperlink w:anchor="opencravat">
        <w:r>
          <w:rPr>
            <w:rStyle w:val="Hyperlink"/>
          </w:rPr>
          <w:t xml:space="preserve">OpenCRAVAT</w:t>
        </w:r>
      </w:hyperlink>
    </w:p>
    <w:p>
      <w:pPr>
        <w:numPr>
          <w:ilvl w:val="0"/>
          <w:numId w:val="1203"/>
        </w:numPr>
        <w:pStyle w:val="Compact"/>
      </w:pPr>
      <w:hyperlink w:anchor="pvactools">
        <w:r>
          <w:rPr>
            <w:rStyle w:val="Hyperlink"/>
          </w:rPr>
          <w:t xml:space="preserve">pVACtools</w:t>
        </w:r>
      </w:hyperlink>
    </w:p>
    <w:p>
      <w:pPr>
        <w:numPr>
          <w:ilvl w:val="0"/>
          <w:numId w:val="1203"/>
        </w:numPr>
        <w:pStyle w:val="Compact"/>
      </w:pPr>
      <w:hyperlink w:anchor="tumordecon">
        <w:r>
          <w:rPr>
            <w:rStyle w:val="Hyperlink"/>
          </w:rPr>
          <w:t xml:space="preserve">TumorDecon</w:t>
        </w:r>
      </w:hyperlink>
    </w:p>
    <w:p>
      <w:pPr>
        <w:numPr>
          <w:ilvl w:val="0"/>
          <w:numId w:val="1203"/>
        </w:numPr>
        <w:pStyle w:val="Compact"/>
      </w:pPr>
      <w:hyperlink w:anchor="webmev">
        <w:r>
          <w:rPr>
            <w:rStyle w:val="Hyperlink"/>
          </w:rPr>
          <w:t xml:space="preserve">WebMeV</w:t>
        </w:r>
      </w:hyperlink>
    </w:p>
    <w:p>
      <w:pPr>
        <w:numPr>
          <w:ilvl w:val="0"/>
          <w:numId w:val="1203"/>
        </w:numPr>
        <w:pStyle w:val="Compact"/>
      </w:pPr>
      <w:hyperlink w:anchor="xena">
        <w:r>
          <w:rPr>
            <w:rStyle w:val="Hyperlink"/>
          </w:rPr>
          <w:t xml:space="preserve">Xena</w:t>
        </w:r>
      </w:hyperlink>
    </w:p>
    <w:bookmarkStart w:id="820" w:name="archs4"/>
    <w:p>
      <w:pPr>
        <w:pStyle w:val="Heading2"/>
      </w:pPr>
      <w:r>
        <w:rPr>
          <w:rStyle w:val="SectionNumber"/>
        </w:rPr>
        <w:t xml:space="preserve">21.1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820"/>
    <w:bookmarkStart w:id="827" w:name="bioconductor"/>
    <w:p>
      <w:pPr>
        <w:pStyle w:val="Heading2"/>
      </w:pPr>
      <w:r>
        <w:rPr>
          <w:rStyle w:val="SectionNumber"/>
        </w:rPr>
        <w:t xml:space="preserve">21.2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826" w:name="notable-bioconductor-genomics-tools"/>
    <w:p>
      <w:pPr>
        <w:pStyle w:val="Heading3"/>
      </w:pPr>
      <w:r>
        <w:rPr>
          <w:rStyle w:val="SectionNumber"/>
        </w:rPr>
        <w:t xml:space="preserve">21.2.1</w:t>
      </w:r>
      <w:r>
        <w:tab/>
      </w:r>
      <w:r>
        <w:t xml:space="preserve">Notable Bioconductor genomics tools:</w:t>
      </w:r>
    </w:p>
    <w:p>
      <w:pPr>
        <w:numPr>
          <w:ilvl w:val="0"/>
          <w:numId w:val="1205"/>
        </w:numPr>
      </w:pPr>
      <w:hyperlink r:id="rId266">
        <w:r>
          <w:rPr>
            <w:rStyle w:val="Hyperlink"/>
          </w:rPr>
          <w:t xml:space="preserve">annotatr</w:t>
        </w:r>
      </w:hyperlink>
    </w:p>
    <w:p>
      <w:pPr>
        <w:numPr>
          <w:ilvl w:val="0"/>
          <w:numId w:val="1205"/>
        </w:numPr>
      </w:pPr>
      <w:hyperlink r:id="rId267">
        <w:r>
          <w:rPr>
            <w:rStyle w:val="Hyperlink"/>
          </w:rPr>
          <w:t xml:space="preserve">ensembldb</w:t>
        </w:r>
      </w:hyperlink>
    </w:p>
    <w:p>
      <w:pPr>
        <w:numPr>
          <w:ilvl w:val="0"/>
          <w:numId w:val="1205"/>
        </w:numPr>
      </w:pPr>
      <w:hyperlink r:id="rId268">
        <w:r>
          <w:rPr>
            <w:rStyle w:val="Hyperlink"/>
          </w:rPr>
          <w:t xml:space="preserve">GenomicRanges</w:t>
        </w:r>
      </w:hyperlink>
      <w:r>
        <w:t xml:space="preserve"> </w:t>
      </w:r>
      <w:r>
        <w:t xml:space="preserve">- useful for manipulating and identifying sequences.</w:t>
      </w:r>
    </w:p>
    <w:p>
      <w:pPr>
        <w:numPr>
          <w:ilvl w:val="0"/>
          <w:numId w:val="1205"/>
        </w:numPr>
      </w:pPr>
      <w:hyperlink r:id="rId269">
        <w:r>
          <w:rPr>
            <w:rStyle w:val="Hyperlink"/>
          </w:rPr>
          <w:t xml:space="preserve">GO.db</w:t>
        </w:r>
      </w:hyperlink>
      <w:r>
        <w:t xml:space="preserve"> </w:t>
      </w:r>
      <w:r>
        <w:t xml:space="preserve">- Gene ontology annotation</w:t>
      </w:r>
    </w:p>
    <w:p>
      <w:pPr>
        <w:numPr>
          <w:ilvl w:val="0"/>
          <w:numId w:val="1205"/>
        </w:numPr>
      </w:pPr>
      <w:hyperlink r:id="rId270">
        <w:r>
          <w:rPr>
            <w:rStyle w:val="Hyperlink"/>
          </w:rPr>
          <w:t xml:space="preserve">org.Hs.eg.db</w:t>
        </w:r>
      </w:hyperlink>
    </w:p>
    <w:p>
      <w:pPr>
        <w:numPr>
          <w:ilvl w:val="0"/>
          <w:numId w:val="1205"/>
        </w:numPr>
      </w:pPr>
      <w:hyperlink r:id="rId271">
        <w:r>
          <w:rPr>
            <w:rStyle w:val="Hyperlink"/>
          </w:rPr>
          <w:t xml:space="preserve">RSamtools</w:t>
        </w:r>
      </w:hyperlink>
    </w:p>
    <w:p>
      <w:pPr>
        <w:numPr>
          <w:ilvl w:val="0"/>
          <w:numId w:val="1205"/>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205"/>
        </w:numPr>
      </w:pPr>
      <w:hyperlink r:id="rId396">
        <w:r>
          <w:rPr>
            <w:rStyle w:val="Hyperlink"/>
          </w:rPr>
          <w:t xml:space="preserve">ComplexHeatmap</w:t>
        </w:r>
      </w:hyperlink>
    </w:p>
    <w:p>
      <w:pPr>
        <w:numPr>
          <w:ilvl w:val="0"/>
          <w:numId w:val="1205"/>
        </w:numPr>
      </w:pPr>
      <w:hyperlink r:id="rId821">
        <w:r>
          <w:rPr>
            <w:rStyle w:val="Hyperlink"/>
          </w:rPr>
          <w:t xml:space="preserve">MultiAssayExperiment</w:t>
        </w:r>
      </w:hyperlink>
    </w:p>
    <w:p>
      <w:pPr>
        <w:numPr>
          <w:ilvl w:val="0"/>
          <w:numId w:val="1205"/>
        </w:numPr>
      </w:pPr>
      <w:hyperlink r:id="rId822">
        <w:r>
          <w:rPr>
            <w:rStyle w:val="Hyperlink"/>
          </w:rPr>
          <w:t xml:space="preserve">limma</w:t>
        </w:r>
      </w:hyperlink>
    </w:p>
    <w:p>
      <w:pPr>
        <w:numPr>
          <w:ilvl w:val="0"/>
          <w:numId w:val="1205"/>
        </w:numPr>
      </w:pPr>
      <w:hyperlink r:id="rId397">
        <w:r>
          <w:rPr>
            <w:rStyle w:val="Hyperlink"/>
          </w:rPr>
          <w:t xml:space="preserve">DESEq2</w:t>
        </w:r>
      </w:hyperlink>
    </w:p>
    <w:p>
      <w:pPr>
        <w:numPr>
          <w:ilvl w:val="0"/>
          <w:numId w:val="1205"/>
        </w:numPr>
      </w:pPr>
      <w:hyperlink r:id="rId398">
        <w:r>
          <w:rPr>
            <w:rStyle w:val="Hyperlink"/>
          </w:rPr>
          <w:t xml:space="preserve">edgeR</w:t>
        </w:r>
      </w:hyperlink>
    </w:p>
    <w:p>
      <w:pPr>
        <w:numPr>
          <w:ilvl w:val="0"/>
          <w:numId w:val="1205"/>
        </w:numPr>
      </w:pPr>
      <w:hyperlink r:id="rId823">
        <w:r>
          <w:rPr>
            <w:rStyle w:val="Hyperlink"/>
          </w:rPr>
          <w:t xml:space="preserve">curatedTCGAData</w:t>
        </w:r>
      </w:hyperlink>
    </w:p>
    <w:p>
      <w:pPr>
        <w:numPr>
          <w:ilvl w:val="0"/>
          <w:numId w:val="1205"/>
        </w:numPr>
      </w:pPr>
      <w:hyperlink r:id="rId824">
        <w:r>
          <w:rPr>
            <w:rStyle w:val="Hyperlink"/>
          </w:rPr>
          <w:t xml:space="preserve">cBioPortalData</w:t>
        </w:r>
      </w:hyperlink>
    </w:p>
    <w:p>
      <w:pPr>
        <w:numPr>
          <w:ilvl w:val="0"/>
          <w:numId w:val="1205"/>
        </w:numPr>
      </w:pPr>
      <w:hyperlink r:id="rId825">
        <w:r>
          <w:rPr>
            <w:rStyle w:val="Hyperlink"/>
          </w:rPr>
          <w:t xml:space="preserve">SingleCellMultiModal</w:t>
        </w:r>
      </w:hyperlink>
    </w:p>
    <w:bookmarkEnd w:id="826"/>
    <w:bookmarkEnd w:id="827"/>
    <w:bookmarkStart w:id="828" w:name="cancer-models"/>
    <w:p>
      <w:pPr>
        <w:pStyle w:val="Heading2"/>
      </w:pPr>
      <w:r>
        <w:rPr>
          <w:rStyle w:val="SectionNumber"/>
        </w:rPr>
        <w:t xml:space="preserve">21.3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828"/>
    <w:bookmarkStart w:id="830" w:name="civic"/>
    <w:p>
      <w:pPr>
        <w:pStyle w:val="Heading2"/>
      </w:pPr>
      <w:r>
        <w:rPr>
          <w:rStyle w:val="SectionNumber"/>
        </w:rPr>
        <w:t xml:space="preserve">21.4</w:t>
      </w:r>
      <w:r>
        <w:tab/>
      </w:r>
      <w:r>
        <w:t xml:space="preserve">CIViC</w:t>
      </w:r>
    </w:p>
    <w:p>
      <w:pPr>
        <w:pStyle w:val="FirstParagraph"/>
      </w:pPr>
      <w:hyperlink r:id="rId829">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830"/>
    <w:bookmarkStart w:id="831" w:name="ctat"/>
    <w:p>
      <w:pPr>
        <w:pStyle w:val="Heading2"/>
      </w:pPr>
      <w:r>
        <w:rPr>
          <w:rStyle w:val="SectionNumber"/>
        </w:rPr>
        <w:t xml:space="preserve">21.5</w:t>
      </w:r>
      <w:r>
        <w:tab/>
      </w:r>
      <w:r>
        <w:t xml:space="preserve">CTAT</w:t>
      </w:r>
    </w:p>
    <w:p>
      <w:pPr>
        <w:pStyle w:val="FirstParagraph"/>
      </w:pPr>
      <w:r>
        <w:t xml:space="preserve">The Trinity Cancer Transcriptome Analysis Toolkit (CTAT,</w:t>
      </w:r>
      <w:r>
        <w:t xml:space="preserve"> </w:t>
      </w:r>
      <w:hyperlink r:id="rId399">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831"/>
    <w:bookmarkStart w:id="833" w:name="deepphe"/>
    <w:p>
      <w:pPr>
        <w:pStyle w:val="Heading2"/>
      </w:pPr>
      <w:r>
        <w:rPr>
          <w:rStyle w:val="SectionNumber"/>
        </w:rPr>
        <w:t xml:space="preserve">21.6</w:t>
      </w:r>
      <w:r>
        <w:tab/>
      </w:r>
      <w:r>
        <w:t xml:space="preserve">DeepPhe</w:t>
      </w:r>
    </w:p>
    <w:p>
      <w:pPr>
        <w:pStyle w:val="FirstParagraph"/>
      </w:pPr>
      <w:hyperlink r:id="rId832">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206"/>
        </w:numPr>
        <w:pStyle w:val="Compact"/>
      </w:pPr>
      <w:r>
        <w:t xml:space="preserve">multiple natural language processing (NLP) techniques based on cTAKES,1</w:t>
      </w:r>
      <w:r>
        <w:br/>
      </w:r>
    </w:p>
    <w:p>
      <w:pPr>
        <w:numPr>
          <w:ilvl w:val="0"/>
          <w:numId w:val="1206"/>
        </w:numPr>
        <w:pStyle w:val="Compact"/>
      </w:pPr>
      <w:r>
        <w:t xml:space="preserve">a structured cancer information model including concepts from the NCIT and the HemOnc ontology</w:t>
      </w:r>
    </w:p>
    <w:p>
      <w:pPr>
        <w:numPr>
          <w:ilvl w:val="0"/>
          <w:numId w:val="1206"/>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206"/>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206"/>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832">
        <w:r>
          <w:rPr>
            <w:rStyle w:val="Hyperlink"/>
          </w:rPr>
          <w:t xml:space="preserve">DeepPhe website</w:t>
        </w:r>
      </w:hyperlink>
      <w:r>
        <w:t xml:space="preserve"> </w:t>
      </w:r>
      <w:r>
        <w:t xml:space="preserve">under an open-source license for non-commercial use.</w:t>
      </w:r>
    </w:p>
    <w:bookmarkEnd w:id="833"/>
    <w:bookmarkStart w:id="835" w:name="genetic-cancer-risk-detector-garde"/>
    <w:p>
      <w:pPr>
        <w:pStyle w:val="Heading2"/>
      </w:pPr>
      <w:r>
        <w:rPr>
          <w:rStyle w:val="SectionNumber"/>
        </w:rPr>
        <w:t xml:space="preserve">21.7</w:t>
      </w:r>
      <w:r>
        <w:tab/>
      </w:r>
      <w:r>
        <w:t xml:space="preserve">Genetic Cancer Risk Detector (GARDE)</w:t>
      </w:r>
    </w:p>
    <w:p>
      <w:pPr>
        <w:pStyle w:val="FirstParagraph"/>
      </w:pPr>
      <w:hyperlink r:id="rId834">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835"/>
    <w:bookmarkStart w:id="836" w:name="genepattern"/>
    <w:p>
      <w:pPr>
        <w:pStyle w:val="Heading2"/>
      </w:pPr>
      <w:r>
        <w:rPr>
          <w:rStyle w:val="SectionNumber"/>
        </w:rPr>
        <w:t xml:space="preserve">21.8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836"/>
    <w:bookmarkStart w:id="837" w:name="gene-set-enrichment-analysis-gsea"/>
    <w:p>
      <w:pPr>
        <w:pStyle w:val="Heading2"/>
      </w:pPr>
      <w:r>
        <w:rPr>
          <w:rStyle w:val="SectionNumber"/>
        </w:rPr>
        <w:t xml:space="preserve">21.9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837"/>
    <w:bookmarkStart w:id="840" w:name="integrative-genomics-viewer-igv"/>
    <w:p>
      <w:pPr>
        <w:pStyle w:val="Heading2"/>
      </w:pPr>
      <w:r>
        <w:rPr>
          <w:rStyle w:val="SectionNumber"/>
        </w:rPr>
        <w:t xml:space="preserve">21.10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838">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839">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840"/>
    <w:bookmarkStart w:id="841" w:name="ndex"/>
    <w:p>
      <w:pPr>
        <w:pStyle w:val="Heading2"/>
      </w:pPr>
      <w:r>
        <w:rPr>
          <w:rStyle w:val="SectionNumber"/>
        </w:rPr>
        <w:t xml:space="preserve">21.11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841"/>
    <w:bookmarkStart w:id="842" w:name="multiassayexperiment"/>
    <w:p>
      <w:pPr>
        <w:pStyle w:val="Heading2"/>
      </w:pPr>
      <w:r>
        <w:rPr>
          <w:rStyle w:val="SectionNumber"/>
        </w:rPr>
        <w:t xml:space="preserve">21.12</w:t>
      </w:r>
      <w:r>
        <w:tab/>
      </w:r>
      <w:r>
        <w:t xml:space="preserve">MultiAssayExperiment</w:t>
      </w:r>
    </w:p>
    <w:p>
      <w:pPr>
        <w:pStyle w:val="FirstParagraph"/>
      </w:pPr>
      <w:hyperlink r:id="rId821">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823">
        <w:r>
          <w:rPr>
            <w:rStyle w:val="Hyperlink"/>
          </w:rPr>
          <w:t xml:space="preserve">curatedTCGAData</w:t>
        </w:r>
      </w:hyperlink>
      <w:r>
        <w:t xml:space="preserve">,</w:t>
      </w:r>
      <w:r>
        <w:t xml:space="preserve"> </w:t>
      </w:r>
      <w:hyperlink r:id="rId824">
        <w:r>
          <w:rPr>
            <w:rStyle w:val="Hyperlink"/>
          </w:rPr>
          <w:t xml:space="preserve">cBioPortalData</w:t>
        </w:r>
      </w:hyperlink>
      <w:r>
        <w:t xml:space="preserve">, or</w:t>
      </w:r>
      <w:r>
        <w:t xml:space="preserve"> </w:t>
      </w:r>
      <w:hyperlink r:id="rId825">
        <w:r>
          <w:rPr>
            <w:rStyle w:val="Hyperlink"/>
          </w:rPr>
          <w:t xml:space="preserve">SingleCellMultiModal</w:t>
        </w:r>
      </w:hyperlink>
      <w:r>
        <w:t xml:space="preserve">.</w:t>
      </w:r>
    </w:p>
    <w:bookmarkEnd w:id="842"/>
    <w:bookmarkStart w:id="844" w:name="opencravat"/>
    <w:p>
      <w:pPr>
        <w:pStyle w:val="Heading2"/>
      </w:pPr>
      <w:r>
        <w:rPr>
          <w:rStyle w:val="SectionNumber"/>
        </w:rPr>
        <w:t xml:space="preserve">21.13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843">
        <w:r>
          <w:rPr>
            <w:rStyle w:val="Hyperlink"/>
          </w:rPr>
          <w:t xml:space="preserve">https://run.opencravat.org/webapps/variantreport/index.html?chrom=chr11&amp;pos=48123823&amp;ref_base=A&amp;alt_base=C</w:t>
        </w:r>
      </w:hyperlink>
      <w:r>
        <w:t xml:space="preserve"> </w:t>
      </w:r>
      <w:r>
        <w:t xml:space="preserve">)</w:t>
      </w:r>
    </w:p>
    <w:bookmarkEnd w:id="844"/>
    <w:bookmarkStart w:id="845" w:name="pvactools"/>
    <w:p>
      <w:pPr>
        <w:pStyle w:val="Heading2"/>
      </w:pPr>
      <w:r>
        <w:rPr>
          <w:rStyle w:val="SectionNumber"/>
        </w:rPr>
        <w:t xml:space="preserve">21.14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845"/>
    <w:bookmarkStart w:id="847" w:name="tumordecon"/>
    <w:p>
      <w:pPr>
        <w:pStyle w:val="Heading2"/>
      </w:pPr>
      <w:r>
        <w:rPr>
          <w:rStyle w:val="SectionNumber"/>
        </w:rPr>
        <w:t xml:space="preserve">21.15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846">
        <w:r>
          <w:rPr>
            <w:rStyle w:val="Hyperlink"/>
          </w:rPr>
          <w:t xml:space="preserve">https://doi.org/10.1016/j.softx.2022.101072</w:t>
        </w:r>
      </w:hyperlink>
      <w:r>
        <w:t xml:space="preserve">.</w:t>
      </w:r>
    </w:p>
    <w:bookmarkEnd w:id="847"/>
    <w:bookmarkStart w:id="848" w:name="webmev"/>
    <w:p>
      <w:pPr>
        <w:pStyle w:val="Heading2"/>
      </w:pPr>
      <w:r>
        <w:rPr>
          <w:rStyle w:val="SectionNumber"/>
        </w:rPr>
        <w:t xml:space="preserve">21.16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848"/>
    <w:bookmarkStart w:id="852" w:name="xena"/>
    <w:p>
      <w:pPr>
        <w:pStyle w:val="Heading2"/>
      </w:pPr>
      <w:r>
        <w:rPr>
          <w:rStyle w:val="SectionNumber"/>
        </w:rPr>
        <w:t xml:space="preserve">21.17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851" w:name="X2903c352b7590b5af316fcaa0f564817eec5c92"/>
    <w:p>
      <w:pPr>
        <w:pStyle w:val="Heading3"/>
      </w:pPr>
      <w:r>
        <w:rPr>
          <w:rStyle w:val="SectionNumber"/>
        </w:rPr>
        <w:t xml:space="preserve">21.17.1</w:t>
      </w:r>
      <w:r>
        <w:tab/>
      </w:r>
      <w:r>
        <w:t xml:space="preserve">Questions Xena can help you answer include:</w:t>
      </w:r>
    </w:p>
    <w:p>
      <w:pPr>
        <w:numPr>
          <w:ilvl w:val="0"/>
          <w:numId w:val="1207"/>
        </w:numPr>
        <w:pStyle w:val="Compact"/>
      </w:pPr>
      <w:r>
        <w:t xml:space="preserve">Is overexpression of this gene associated with better survival?</w:t>
      </w:r>
    </w:p>
    <w:p>
      <w:pPr>
        <w:numPr>
          <w:ilvl w:val="0"/>
          <w:numId w:val="1207"/>
        </w:numPr>
        <w:pStyle w:val="Compact"/>
      </w:pPr>
      <w:r>
        <w:t xml:space="preserve">What genes are differentially expressed between these two groups of samples?</w:t>
      </w:r>
    </w:p>
    <w:p>
      <w:pPr>
        <w:numPr>
          <w:ilvl w:val="0"/>
          <w:numId w:val="1207"/>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849">
        <w:r>
          <w:rPr>
            <w:rStyle w:val="Hyperlink"/>
          </w:rPr>
          <w:t xml:space="preserve">https://ucsc-xena.gitbook.io/project/tutorials</w:t>
        </w:r>
      </w:hyperlink>
      <w:r>
        <w:t xml:space="preserve">. If you use us please cite us:</w:t>
      </w:r>
      <w:r>
        <w:t xml:space="preserve"> </w:t>
      </w:r>
      <w:hyperlink r:id="rId850">
        <w:r>
          <w:rPr>
            <w:rStyle w:val="Hyperlink"/>
          </w:rPr>
          <w:t xml:space="preserve">https://www.nature.com/articles/s41587-020-0546-8</w:t>
        </w:r>
      </w:hyperlink>
    </w:p>
    <w:bookmarkEnd w:id="851"/>
    <w:bookmarkEnd w:id="852"/>
    <w:bookmarkEnd w:id="853"/>
    <w:bookmarkStart w:id="868" w:name="about-the-authors"/>
    <w:p>
      <w:pPr>
        <w:pStyle w:val="Heading1"/>
      </w:pPr>
      <w:r>
        <w:t xml:space="preserve">About the Authors</w:t>
      </w:r>
    </w:p>
    <w:p>
      <w:pPr>
        <w:pStyle w:val="FirstParagraph"/>
      </w:pPr>
      <w:r>
        <w:t xml:space="preserve">These credits are based on our</w:t>
      </w:r>
      <w:r>
        <w:t xml:space="preserve"> </w:t>
      </w:r>
      <w:hyperlink r:id="rId85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855">
              <w:r>
                <w:rPr>
                  <w:rStyle w:val="Hyperlink"/>
                </w:rPr>
                <w:t xml:space="preserve">Candace Savonen</w:t>
              </w:r>
            </w:hyperlink>
          </w:p>
        </w:tc>
      </w:tr>
      <w:tr>
        <w:tc>
          <w:tcPr/>
          <w:p>
            <w:pPr>
              <w:pStyle w:val="Compact"/>
              <w:jc w:val="left"/>
            </w:pPr>
            <w:r>
              <w:t xml:space="preserve">Lecturer(s)</w:t>
            </w:r>
          </w:p>
        </w:tc>
        <w:tc>
          <w:tcPr/>
          <w:p>
            <w:pPr>
              <w:pStyle w:val="Compact"/>
              <w:jc w:val="left"/>
            </w:pPr>
            <w:hyperlink r:id="rId855">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856">
              <w:r>
                <w:rPr>
                  <w:rStyle w:val="Hyperlink"/>
                </w:rPr>
                <w:t xml:space="preserve">Cailin Jordan</w:t>
              </w:r>
            </w:hyperlink>
            <w:r>
              <w:t xml:space="preserve"> </w:t>
            </w:r>
            <w:r>
              <w:t xml:space="preserve">- sc-ATAC-Seq</w:t>
            </w:r>
            <w:r>
              <w:t xml:space="preserve"> </w:t>
            </w:r>
            <w:r>
              <w:t xml:space="preserve"> </w:t>
            </w:r>
            <w:hyperlink r:id="rId857">
              <w:r>
                <w:rPr>
                  <w:rStyle w:val="Hyperlink"/>
                </w:rPr>
                <w:t xml:space="preserve">Carrie Wright</w:t>
              </w:r>
            </w:hyperlink>
            <w:r>
              <w:t xml:space="preserve"> </w:t>
            </w:r>
            <w:r>
              <w:t xml:space="preserve"> </w:t>
            </w:r>
            <w:hyperlink r:id="rId858">
              <w:r>
                <w:rPr>
                  <w:rStyle w:val="Hyperlink"/>
                </w:rPr>
                <w:t xml:space="preserve">Claire Mills</w:t>
              </w:r>
            </w:hyperlink>
            <w:r>
              <w:t xml:space="preserve"> </w:t>
            </w:r>
            <w:r>
              <w:t xml:space="preserve">- Whole Genome Sequencing</w:t>
            </w:r>
            <w:r>
              <w:t xml:space="preserve"> </w:t>
            </w:r>
            <w:hyperlink r:id="rId859">
              <w:r>
                <w:rPr>
                  <w:rStyle w:val="Hyperlink"/>
                </w:rPr>
                <w:t xml:space="preserve">Jacob Greene</w:t>
              </w:r>
            </w:hyperlink>
            <w:r>
              <w:t xml:space="preserve"> </w:t>
            </w:r>
            <w:r>
              <w:t xml:space="preserve">- ChIP-seq</w:t>
            </w:r>
            <w:r>
              <w:t xml:space="preserve"> </w:t>
            </w:r>
            <w:r>
              <w:t xml:space="preserve"> </w:t>
            </w:r>
            <w:hyperlink r:id="rId860">
              <w:r>
                <w:rPr>
                  <w:rStyle w:val="Hyperlink"/>
                </w:rPr>
                <w:t xml:space="preserve">Oscar Ospina</w:t>
              </w:r>
            </w:hyperlink>
            <w:r>
              <w:t xml:space="preserve"> </w:t>
            </w:r>
            <w:r>
              <w:t xml:space="preserve">- Spatial transcriptomics</w:t>
            </w:r>
            <w:r>
              <w:t xml:space="preserve"> </w:t>
            </w:r>
            <w:r>
              <w:t xml:space="preserve"> </w:t>
            </w:r>
            <w:hyperlink r:id="rId861">
              <w:r>
                <w:rPr>
                  <w:rStyle w:val="Hyperlink"/>
                </w:rPr>
                <w:t xml:space="preserve">Ye Zheng</w:t>
              </w:r>
            </w:hyperlink>
            <w:r>
              <w:t xml:space="preserve"> </w:t>
            </w:r>
            <w:r>
              <w:t xml:space="preserve">- CUTRUN/CUTTag</w:t>
            </w:r>
          </w:p>
        </w:tc>
      </w:tr>
      <w:tr>
        <w:tc>
          <w:tcPr/>
          <w:p>
            <w:pPr>
              <w:pStyle w:val="Compact"/>
              <w:jc w:val="left"/>
            </w:pPr>
            <w:r>
              <w:t xml:space="preserve">Content Directors</w:t>
            </w:r>
          </w:p>
        </w:tc>
        <w:tc>
          <w:tcPr/>
          <w:p>
            <w:pPr>
              <w:pStyle w:val="Compact"/>
              <w:jc w:val="left"/>
            </w:pPr>
            <w:hyperlink r:id="rId862">
              <w:r>
                <w:rPr>
                  <w:rStyle w:val="Hyperlink"/>
                </w:rPr>
                <w:t xml:space="preserve">Jeff Leek</w:t>
              </w:r>
            </w:hyperlink>
          </w:p>
        </w:tc>
      </w:tr>
      <w:tr>
        <w:tc>
          <w:tcPr/>
          <w:p>
            <w:pPr>
              <w:pStyle w:val="Compact"/>
              <w:jc w:val="left"/>
            </w:pPr>
            <w:r>
              <w:t xml:space="preserve">Content Consultants</w:t>
            </w:r>
          </w:p>
        </w:tc>
        <w:tc>
          <w:tcPr/>
          <w:p>
            <w:pPr>
              <w:pStyle w:val="Compact"/>
              <w:jc w:val="left"/>
            </w:pPr>
            <w:hyperlink r:id="rId857">
              <w:r>
                <w:rPr>
                  <w:rStyle w:val="Hyperlink"/>
                </w:rPr>
                <w:t xml:space="preserve">Carrie Wright</w:t>
              </w:r>
            </w:hyperlink>
            <w:r>
              <w:t xml:space="preserve"> </w:t>
            </w:r>
            <w:hyperlink r:id="rId863">
              <w:r>
                <w:rPr>
                  <w:rStyle w:val="Hyperlink"/>
                </w:rPr>
                <w:t xml:space="preserve">Cliff Meyer</w:t>
              </w:r>
            </w:hyperlink>
            <w:r>
              <w:t xml:space="preserve"> </w:t>
            </w:r>
            <w:r>
              <w:t xml:space="preserve">- ATAC-seq</w:t>
            </w:r>
            <w:r>
              <w:t xml:space="preserve"> </w:t>
            </w:r>
            <w:r>
              <w:t xml:space="preserve"> </w:t>
            </w:r>
            <w:hyperlink r:id="rId864">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855">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855">
              <w:r>
                <w:rPr>
                  <w:rStyle w:val="Hyperlink"/>
                </w:rPr>
                <w:t xml:space="preserve">Candace Savonen</w:t>
              </w:r>
            </w:hyperlink>
            <w:r>
              <w:t xml:space="preserve">,</w:t>
            </w:r>
            <w:r>
              <w:t xml:space="preserve"> </w:t>
            </w:r>
            <w:hyperlink r:id="rId85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85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857">
              <w:r>
                <w:rPr>
                  <w:rStyle w:val="Hyperlink"/>
                </w:rPr>
                <w:t xml:space="preserve">Carrie Wright</w:t>
              </w:r>
            </w:hyperlink>
            <w:r>
              <w:t xml:space="preserve">,</w:t>
            </w:r>
            <w:r>
              <w:t xml:space="preserve"> </w:t>
            </w:r>
            <w:hyperlink r:id="rId855">
              <w:r>
                <w:rPr>
                  <w:rStyle w:val="Hyperlink"/>
                </w:rPr>
                <w:t xml:space="preserve">Candace Savonen</w:t>
              </w:r>
            </w:hyperlink>
          </w:p>
        </w:tc>
      </w:tr>
      <w:tr>
        <w:tc>
          <w:tcPr/>
          <w:p>
            <w:pPr>
              <w:pStyle w:val="Compact"/>
              <w:jc w:val="left"/>
            </w:pPr>
            <w:r>
              <w:t xml:space="preserve">Package Developers (</w:t>
            </w:r>
            <w:hyperlink r:id="rId865">
              <w:r>
                <w:rPr>
                  <w:rStyle w:val="Hyperlink"/>
                </w:rPr>
                <w:t xml:space="preserve">ottrpal</w:t>
              </w:r>
            </w:hyperlink>
            <w:r>
              <w:t xml:space="preserve">)</w:t>
            </w:r>
            <w:hyperlink r:id="rId855">
              <w:r>
                <w:rPr>
                  <w:rStyle w:val="Hyperlink"/>
                </w:rPr>
                <w:t xml:space="preserve">Candace Savonen</w:t>
              </w:r>
            </w:hyperlink>
            <w:r>
              <w:t xml:space="preserve">,</w:t>
            </w:r>
            <w:r>
              <w:t xml:space="preserve"> </w:t>
            </w:r>
            <w:hyperlink r:id="rId866">
              <w:r>
                <w:rPr>
                  <w:rStyle w:val="Hyperlink"/>
                </w:rPr>
                <w:t xml:space="preserve">John Muschelli</w:t>
              </w:r>
            </w:hyperlink>
            <w:r>
              <w:t xml:space="preserve">,</w:t>
            </w:r>
            <w:r>
              <w:t xml:space="preserve"> </w:t>
            </w:r>
            <w:hyperlink r:id="rId857">
              <w:r>
                <w:rPr>
                  <w:rStyle w:val="Hyperlink"/>
                </w:rPr>
                <w:t xml:space="preserve">Carrie Wright</w:t>
              </w:r>
            </w:hyperlink>
          </w:p>
        </w:tc>
        <w:tc>
          <w:tcPr/>
          <w:p>
            <w:pPr>
              <w:pStyle w:val="Compact"/>
            </w:pPr>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867">
              <w:r>
                <w:rPr>
                  <w:rStyle w:val="Hyperlink"/>
                </w:rPr>
                <w:t xml:space="preserve">Sandy Ormbrek</w:t>
              </w:r>
            </w:hyperlink>
            <w:r>
              <w:t xml:space="preserve">,</w:t>
            </w:r>
            <w:r>
              <w:t xml:space="preserve"> </w:t>
            </w:r>
            <w:hyperlink r:id="rId867">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2024-02-07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68"/>
    <w:bookmarkStart w:id="981" w:name="references"/>
    <w:p>
      <w:pPr>
        <w:pStyle w:val="Heading1"/>
      </w:pPr>
      <w:r>
        <w:t xml:space="preserve">References</w:t>
      </w:r>
    </w:p>
    <w:bookmarkStart w:id="980" w:name="refs"/>
    <w:bookmarkStart w:id="870"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869">
        <w:r>
          <w:rPr>
            <w:rStyle w:val="Hyperlink"/>
          </w:rPr>
          <w:t xml:space="preserve">https://genomebiology.biomedcentral.com/articles/10.1186/gb-2012-13-10-r87</w:t>
        </w:r>
      </w:hyperlink>
      <w:r>
        <w:t xml:space="preserve">.</w:t>
      </w:r>
    </w:p>
    <w:bookmarkEnd w:id="870"/>
    <w:bookmarkStart w:id="872" w:name="ref-AlexsLemonade2022"/>
    <w:p>
      <w:pPr>
        <w:pStyle w:val="Bibliography"/>
      </w:pPr>
      <w:r>
        <w:t xml:space="preserve">“Alex’s Lemonade Training Modules.”</w:t>
      </w:r>
      <w:r>
        <w:t xml:space="preserve"> </w:t>
      </w:r>
      <w:r>
        <w:t xml:space="preserve">2022.</w:t>
      </w:r>
      <w:r>
        <w:t xml:space="preserve"> </w:t>
      </w:r>
      <w:hyperlink r:id="rId871">
        <w:r>
          <w:rPr>
            <w:rStyle w:val="Hyperlink"/>
          </w:rPr>
          <w:t xml:space="preserve">https://github.com/AlexsLemonade/training-modules</w:t>
        </w:r>
      </w:hyperlink>
      <w:r>
        <w:t xml:space="preserve">.</w:t>
      </w:r>
    </w:p>
    <w:bookmarkEnd w:id="872"/>
    <w:bookmarkStart w:id="874" w:name="ref-refinebioexamples2019"/>
    <w:p>
      <w:pPr>
        <w:pStyle w:val="Bibliography"/>
      </w:pPr>
      <w:r>
        <w:t xml:space="preserve">ALSF, CCDL for. 2019.</w:t>
      </w:r>
      <w:r>
        <w:t xml:space="preserve"> </w:t>
      </w:r>
      <w:r>
        <w:t xml:space="preserve">“Introduction to Microarray Data.”</w:t>
      </w:r>
      <w:r>
        <w:t xml:space="preserve"> </w:t>
      </w:r>
      <w:hyperlink r:id="rId873">
        <w:r>
          <w:rPr>
            <w:rStyle w:val="Hyperlink"/>
          </w:rPr>
          <w:t xml:space="preserve">https://alexslemonade.github.io/refinebio-examples/02-microarray/00-intro-to-microarray.html</w:t>
        </w:r>
      </w:hyperlink>
      <w:r>
        <w:t xml:space="preserve">.</w:t>
      </w:r>
    </w:p>
    <w:bookmarkEnd w:id="874"/>
    <w:bookmarkStart w:id="875"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875"/>
    <w:bookmarkStart w:id="877"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876">
        <w:r>
          <w:rPr>
            <w:rStyle w:val="Hyperlink"/>
          </w:rPr>
          <w:t xml:space="preserve">https://doi.org/10.1016/j.coisb.2017.07.004</w:t>
        </w:r>
      </w:hyperlink>
      <w:r>
        <w:t xml:space="preserve">.</w:t>
      </w:r>
    </w:p>
    <w:bookmarkEnd w:id="877"/>
    <w:bookmarkStart w:id="878"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878"/>
    <w:bookmarkStart w:id="880"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879">
        <w:r>
          <w:rPr>
            <w:rStyle w:val="Hyperlink"/>
          </w:rPr>
          <w:t xml:space="preserve">https://doi.org/10.1038/nature07517</w:t>
        </w:r>
      </w:hyperlink>
      <w:r>
        <w:t xml:space="preserve">.</w:t>
      </w:r>
    </w:p>
    <w:bookmarkEnd w:id="880"/>
    <w:bookmarkStart w:id="881" w:name="ref-bergholtz2021best"/>
    <w:p>
      <w:pPr>
        <w:pStyle w:val="Bibliography"/>
      </w:pPr>
      <w:r>
        <w:t xml:space="preserve">Bergholtz, Helga, Jodi M Carter, Alessandra Cesano, Maggie Chon U Cheang, Sarah E Church, Prajan Divakar, Christopher A Fuhrman, et al. 2021.</w:t>
      </w:r>
      <w:r>
        <w:t xml:space="preserve"> </w:t>
      </w:r>
      <w:r>
        <w:t xml:space="preserve">“Best Practices for Spatial Profiling for Breast Cancer Research with the GeoMx</w:t>
      </w:r>
      <w:r>
        <w:t xml:space="preserve"> </w:t>
      </w:r>
      <w:r>
        <w:t xml:space="preserve">Digital Spatial Profiler.”</w:t>
      </w:r>
      <w:r>
        <w:t xml:space="preserve"> </w:t>
      </w:r>
      <w:r>
        <w:rPr>
          <w:iCs/>
          <w:i/>
        </w:rPr>
        <w:t xml:space="preserve">Cancers</w:t>
      </w:r>
      <w:r>
        <w:t xml:space="preserve"> </w:t>
      </w:r>
      <w:r>
        <w:t xml:space="preserve">13 (17): 4456.</w:t>
      </w:r>
    </w:p>
    <w:bookmarkEnd w:id="881"/>
    <w:bookmarkStart w:id="883"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882">
        <w:r>
          <w:rPr>
            <w:rStyle w:val="Hyperlink"/>
          </w:rPr>
          <w:t xml:space="preserve">https://doi.org/10.1016/j.csbj.2019.10.004</w:t>
        </w:r>
      </w:hyperlink>
      <w:r>
        <w:t xml:space="preserve">.</w:t>
      </w:r>
    </w:p>
    <w:bookmarkEnd w:id="883"/>
    <w:bookmarkStart w:id="885"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884">
        <w:r>
          <w:rPr>
            <w:rStyle w:val="Hyperlink"/>
          </w:rPr>
          <w:t xml:space="preserve">https://doi.org/10.1038/nprot.2013.115</w:t>
        </w:r>
      </w:hyperlink>
      <w:r>
        <w:t xml:space="preserve">.</w:t>
      </w:r>
    </w:p>
    <w:bookmarkEnd w:id="885"/>
    <w:bookmarkStart w:id="887"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886">
        <w:r>
          <w:rPr>
            <w:rStyle w:val="Hyperlink"/>
          </w:rPr>
          <w:t xml:space="preserve">https://www.nature.com/articles/nbt.3519</w:t>
        </w:r>
      </w:hyperlink>
      <w:r>
        <w:t xml:space="preserve">.</w:t>
      </w:r>
    </w:p>
    <w:bookmarkEnd w:id="887"/>
    <w:bookmarkStart w:id="889"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888">
        <w:r>
          <w:rPr>
            <w:rStyle w:val="Hyperlink"/>
          </w:rPr>
          <w:t xml:space="preserve">https://doi.org/10.1101/2021.02.15.430948</w:t>
        </w:r>
      </w:hyperlink>
      <w:r>
        <w:t xml:space="preserve">.</w:t>
      </w:r>
    </w:p>
    <w:bookmarkEnd w:id="889"/>
    <w:bookmarkStart w:id="891"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890">
        <w:r>
          <w:rPr>
            <w:rStyle w:val="Hyperlink"/>
          </w:rPr>
          <w:t xml:space="preserve">https://doi.org/10.1038/nbt.1975</w:t>
        </w:r>
      </w:hyperlink>
      <w:r>
        <w:t xml:space="preserve">.</w:t>
      </w:r>
    </w:p>
    <w:bookmarkEnd w:id="891"/>
    <w:bookmarkStart w:id="893"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892">
        <w:r>
          <w:rPr>
            <w:rStyle w:val="Hyperlink"/>
          </w:rPr>
          <w:t xml:space="preserve">https://doi.org/10.1186/s13059-016-0881-8</w:t>
        </w:r>
      </w:hyperlink>
      <w:r>
        <w:t xml:space="preserve">.</w:t>
      </w:r>
    </w:p>
    <w:bookmarkEnd w:id="893"/>
    <w:bookmarkStart w:id="894"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894"/>
    <w:bookmarkStart w:id="896"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895">
        <w:r>
          <w:rPr>
            <w:rStyle w:val="Hyperlink"/>
          </w:rPr>
          <w:t xml:space="preserve">https://www.sciencedirect.com/science/article/pii/S2211124719312860</w:t>
        </w:r>
      </w:hyperlink>
      <w:r>
        <w:t xml:space="preserve">.</w:t>
      </w:r>
    </w:p>
    <w:bookmarkEnd w:id="896"/>
    <w:bookmarkStart w:id="898"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897">
        <w:r>
          <w:rPr>
            <w:rStyle w:val="Hyperlink"/>
          </w:rPr>
          <w:t xml:space="preserve">https://academic.oup.com/bioinformatics/article/29/1/15/272537</w:t>
        </w:r>
      </w:hyperlink>
      <w:r>
        <w:t xml:space="preserve">.</w:t>
      </w:r>
    </w:p>
    <w:bookmarkEnd w:id="898"/>
    <w:bookmarkStart w:id="899" w:name="ref-dries2021advances"/>
    <w:p>
      <w:pPr>
        <w:pStyle w:val="Bibliography"/>
      </w:pPr>
      <w:r>
        <w:t xml:space="preserve">Dries, Ruben, Jiaji Chen, Natalie Del Rossi, Mohammed Muzamil Khan, Adriana Sistig, and Guo-Cheng Yuan. 2021.</w:t>
      </w:r>
      <w:r>
        <w:t xml:space="preserve"> </w:t>
      </w:r>
      <w:r>
        <w:t xml:space="preserve">“Advances in Spatial Transcriptomic Data Analysis.”</w:t>
      </w:r>
      <w:r>
        <w:t xml:space="preserve"> </w:t>
      </w:r>
      <w:r>
        <w:rPr>
          <w:iCs/>
          <w:i/>
        </w:rPr>
        <w:t xml:space="preserve">Genome Research</w:t>
      </w:r>
      <w:r>
        <w:t xml:space="preserve"> </w:t>
      </w:r>
      <w:r>
        <w:t xml:space="preserve">31 (10): 1706–18.</w:t>
      </w:r>
    </w:p>
    <w:bookmarkEnd w:id="899"/>
    <w:bookmarkStart w:id="901"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900">
        <w:r>
          <w:rPr>
            <w:rStyle w:val="Hyperlink"/>
          </w:rPr>
          <w:t xml:space="preserve">https://pubmed.ncbi.nlm.nih.gov/26819470/</w:t>
        </w:r>
      </w:hyperlink>
      <w:r>
        <w:t xml:space="preserve">.</w:t>
      </w:r>
    </w:p>
    <w:bookmarkEnd w:id="901"/>
    <w:bookmarkStart w:id="902"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902"/>
    <w:bookmarkStart w:id="903" w:name="ref-guilliams2022spatial"/>
    <w:p>
      <w:pPr>
        <w:pStyle w:val="Bibliography"/>
      </w:pPr>
      <w:r>
        <w:t xml:space="preserve">Guilliams, Martin, Johnny Bonnardel, Birthe Haest, Bart Vanderborght, Camille Wagner, Anneleen Remmerie, Anna Bujko, et al. 2022.</w:t>
      </w:r>
      <w:r>
        <w:t xml:space="preserve"> </w:t>
      </w:r>
      <w:r>
        <w:t xml:space="preserve">“Spatial Proteogenomics Reveals Distinct and Evolutionarily Conserved Hepatic Macrophage Niches.”</w:t>
      </w:r>
      <w:r>
        <w:t xml:space="preserve"> </w:t>
      </w:r>
      <w:r>
        <w:rPr>
          <w:iCs/>
          <w:i/>
        </w:rPr>
        <w:t xml:space="preserve">Cell</w:t>
      </w:r>
      <w:r>
        <w:t xml:space="preserve"> </w:t>
      </w:r>
      <w:r>
        <w:t xml:space="preserve">185 (2): 379–96.</w:t>
      </w:r>
    </w:p>
    <w:bookmarkEnd w:id="903"/>
    <w:bookmarkStart w:id="904" w:name="ref-hafemeister2019normalization"/>
    <w:p>
      <w:pPr>
        <w:pStyle w:val="Bibliography"/>
      </w:pPr>
      <w:r>
        <w:t xml:space="preserve">Hafemeister, Christoph, and Rahul Satija. 2019.</w:t>
      </w:r>
      <w:r>
        <w:t xml:space="preserve"> </w:t>
      </w:r>
      <w:r>
        <w:t xml:space="preserve">“Normalization and Variance Stabilization of Single-Cell RNA-Seq Data Using Regularized Negative Binomial Regression.”</w:t>
      </w:r>
      <w:r>
        <w:t xml:space="preserve"> </w:t>
      </w:r>
      <w:r>
        <w:rPr>
          <w:iCs/>
          <w:i/>
        </w:rPr>
        <w:t xml:space="preserve">Genome Biology</w:t>
      </w:r>
      <w:r>
        <w:t xml:space="preserve"> </w:t>
      </w:r>
      <w:r>
        <w:t xml:space="preserve">20 (1): 296.</w:t>
      </w:r>
    </w:p>
    <w:bookmarkEnd w:id="904"/>
    <w:bookmarkStart w:id="905" w:name="ref-he2022high"/>
    <w:p>
      <w:pPr>
        <w:pStyle w:val="Bibliography"/>
      </w:pPr>
      <w:r>
        <w:t xml:space="preserve">He, Shanshan, Ruchir Bhatt, Carl Brown, Emily A Brown, Derek L Buhr, Kan Chantranuvatana, Patrick Danaher, et al. 2022.</w:t>
      </w:r>
      <w:r>
        <w:t xml:space="preserve"> </w:t>
      </w:r>
      <w:r>
        <w:t xml:space="preserve">“High-Plex Imaging of RNA and Proteins at Subcellular Resolution in Fixed Tissue by Spatial Molecular Imaging.”</w:t>
      </w:r>
      <w:r>
        <w:t xml:space="preserve"> </w:t>
      </w:r>
      <w:r>
        <w:rPr>
          <w:iCs/>
          <w:i/>
        </w:rPr>
        <w:t xml:space="preserve">Nature Biotechnology</w:t>
      </w:r>
      <w:r>
        <w:t xml:space="preserve"> </w:t>
      </w:r>
      <w:r>
        <w:t xml:space="preserve">40 (12): 1794–1806.</w:t>
      </w:r>
    </w:p>
    <w:bookmarkEnd w:id="905"/>
    <w:bookmarkStart w:id="907"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906">
        <w:r>
          <w:rPr>
            <w:rStyle w:val="Hyperlink"/>
          </w:rPr>
          <w:t xml:space="preserve">https://doi.org/10.1093/bib/bbaa083</w:t>
        </w:r>
      </w:hyperlink>
      <w:r>
        <w:t xml:space="preserve">.</w:t>
      </w:r>
    </w:p>
    <w:bookmarkEnd w:id="907"/>
    <w:bookmarkStart w:id="909"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908">
        <w:r>
          <w:rPr>
            <w:rStyle w:val="Hyperlink"/>
          </w:rPr>
          <w:t xml:space="preserve">https://pubmed.ncbi.nlm.nih.gov/20513432/</w:t>
        </w:r>
      </w:hyperlink>
      <w:r>
        <w:t xml:space="preserve">.</w:t>
      </w:r>
    </w:p>
    <w:bookmarkEnd w:id="909"/>
    <w:bookmarkStart w:id="910" w:name="ref-hu2021spagcn"/>
    <w:p>
      <w:pPr>
        <w:pStyle w:val="Bibliography"/>
      </w:pPr>
      <w:r>
        <w:t xml:space="preserve">Hu, Jian, Xiangjie Li, Kyle Coleman, Amelia Schroeder, Nan Ma, David J Irwin, Edward B Lee, Russell T Shinohara, and Mingyao Li. 2021.</w:t>
      </w:r>
      <w:r>
        <w:t xml:space="preserve"> </w:t>
      </w:r>
      <w:r>
        <w:t xml:space="preserve">“SpaGCN: Integrating Gene Expression, Spatial Location and Histology to Identify Spatial Domains and Spatially Variable Genes by Graph Convolutional Network.”</w:t>
      </w:r>
      <w:r>
        <w:t xml:space="preserve"> </w:t>
      </w:r>
      <w:r>
        <w:rPr>
          <w:iCs/>
          <w:i/>
        </w:rPr>
        <w:t xml:space="preserve">Nature Methods</w:t>
      </w:r>
      <w:r>
        <w:t xml:space="preserve"> </w:t>
      </w:r>
      <w:r>
        <w:t xml:space="preserve">18 (11): 1342–51.</w:t>
      </w:r>
    </w:p>
    <w:bookmarkEnd w:id="910"/>
    <w:bookmarkStart w:id="911" w:name="ref-hunter2021spatially"/>
    <w:p>
      <w:pPr>
        <w:pStyle w:val="Bibliography"/>
      </w:pPr>
      <w:r>
        <w:t xml:space="preserve">Hunter, Miranda V, Reuben Moncada, Joshua M Weiss, Itai Yanai, and Richard M White. 2021.</w:t>
      </w:r>
      <w:r>
        <w:t xml:space="preserve"> </w:t>
      </w:r>
      <w:r>
        <w:t xml:space="preserve">“Spatially Resolved Transcriptomics Reveals the Architecture of the Tumor-Microenvironment Interface.”</w:t>
      </w:r>
      <w:r>
        <w:t xml:space="preserve"> </w:t>
      </w:r>
      <w:r>
        <w:rPr>
          <w:iCs/>
          <w:i/>
        </w:rPr>
        <w:t xml:space="preserve">Nature Communications</w:t>
      </w:r>
      <w:r>
        <w:t xml:space="preserve"> </w:t>
      </w:r>
      <w:r>
        <w:t xml:space="preserve">12 (1): 6278.</w:t>
      </w:r>
    </w:p>
    <w:bookmarkEnd w:id="911"/>
    <w:bookmarkStart w:id="913"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912">
        <w:r>
          <w:rPr>
            <w:rStyle w:val="Hyperlink"/>
          </w:rPr>
          <w:t xml:space="preserve">https://doi.org/10.1038/s41598-019-39108-2</w:t>
        </w:r>
      </w:hyperlink>
      <w:r>
        <w:t xml:space="preserve">.</w:t>
      </w:r>
    </w:p>
    <w:bookmarkEnd w:id="913"/>
    <w:bookmarkStart w:id="914"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914"/>
    <w:bookmarkStart w:id="916"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915">
        <w:r>
          <w:rPr>
            <w:rStyle w:val="Hyperlink"/>
          </w:rPr>
          <w:t xml:space="preserve">https://www.nature.com/articles/nmeth.3317</w:t>
        </w:r>
      </w:hyperlink>
      <w:r>
        <w:t xml:space="preserve">.</w:t>
      </w:r>
    </w:p>
    <w:bookmarkEnd w:id="916"/>
    <w:bookmarkStart w:id="918" w:name="ref-Kochmanski2019"/>
    <w:p>
      <w:pPr>
        <w:pStyle w:val="Bibliography"/>
      </w:pPr>
      <w:r>
        <w:t xml:space="preserve">Kochmanski, Joseph, Candace Savonen, and Alison I. Bernstein. 2019 10.</w:t>
      </w:r>
      <w:r>
        <w:t xml:space="preserve"> </w:t>
      </w:r>
      <w:hyperlink r:id="rId917">
        <w:r>
          <w:rPr>
            <w:rStyle w:val="Hyperlink"/>
          </w:rPr>
          <w:t xml:space="preserve">https://doi.org/10.3389/fgene.2019.00801</w:t>
        </w:r>
      </w:hyperlink>
      <w:r>
        <w:t xml:space="preserve">.</w:t>
      </w:r>
    </w:p>
    <w:bookmarkEnd w:id="918"/>
    <w:bookmarkStart w:id="919"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803">
        <w:r>
          <w:rPr>
            <w:rStyle w:val="Hyperlink"/>
          </w:rPr>
          <w:t xml:space="preserve">https://www.bioinformatics.babraham.ac.uk/projects/trim_galore/</w:t>
        </w:r>
      </w:hyperlink>
      <w:r>
        <w:t xml:space="preserve">.</w:t>
      </w:r>
    </w:p>
    <w:bookmarkEnd w:id="919"/>
    <w:bookmarkStart w:id="921"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920">
        <w:r>
          <w:rPr>
            <w:rStyle w:val="Hyperlink"/>
          </w:rPr>
          <w:t xml:space="preserve">https://www.nature.com/articles/nmeth.1923</w:t>
        </w:r>
      </w:hyperlink>
      <w:r>
        <w:t xml:space="preserve">.</w:t>
      </w:r>
    </w:p>
    <w:bookmarkEnd w:id="921"/>
    <w:bookmarkStart w:id="923"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922">
        <w:r>
          <w:rPr>
            <w:rStyle w:val="Hyperlink"/>
          </w:rPr>
          <w:t xml:space="preserve">https://academic.oup.com/bioinformatics/article/27/11/1571/216956</w:t>
        </w:r>
      </w:hyperlink>
      <w:r>
        <w:t xml:space="preserve">.</w:t>
      </w:r>
    </w:p>
    <w:bookmarkEnd w:id="923"/>
    <w:bookmarkStart w:id="924" w:name="ref-longo2021integrating"/>
    <w:p>
      <w:pPr>
        <w:pStyle w:val="Bibliography"/>
      </w:pPr>
      <w:r>
        <w:t xml:space="preserve">Longo, Sophia K, Margaret G Guo, Andrew L Ji, and Paul A Khavari. 2021.</w:t>
      </w:r>
      <w:r>
        <w:t xml:space="preserve"> </w:t>
      </w:r>
      <w:r>
        <w:t xml:space="preserve">“Integrating Single-Cell and Spatial Transcriptomics to Elucidate Intercellular Tissue Dynamics.”</w:t>
      </w:r>
      <w:r>
        <w:t xml:space="preserve"> </w:t>
      </w:r>
      <w:r>
        <w:rPr>
          <w:iCs/>
          <w:i/>
        </w:rPr>
        <w:t xml:space="preserve">Nature Reviews Genetics</w:t>
      </w:r>
      <w:r>
        <w:t xml:space="preserve"> </w:t>
      </w:r>
      <w:r>
        <w:t xml:space="preserve">22 (10): 627–44.</w:t>
      </w:r>
    </w:p>
    <w:bookmarkEnd w:id="924"/>
    <w:bookmarkStart w:id="925"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925"/>
    <w:bookmarkStart w:id="926" w:name="ref-lyubetskaya2022assessment"/>
    <w:p>
      <w:pPr>
        <w:pStyle w:val="Bibliography"/>
      </w:pPr>
      <w:r>
        <w:t xml:space="preserve">Lyubetskaya, Anna, Brian Rabe, Andrew Fisher, Anne Lewin, Isaac Neuhaus, Constance Brett, Todd Brett, et al. 2022.</w:t>
      </w:r>
      <w:r>
        <w:t xml:space="preserve"> </w:t>
      </w:r>
      <w:r>
        <w:t xml:space="preserve">“Assessment of Spatial Transcriptomics for Oncology Discovery.”</w:t>
      </w:r>
      <w:r>
        <w:t xml:space="preserve"> </w:t>
      </w:r>
      <w:r>
        <w:rPr>
          <w:iCs/>
          <w:i/>
        </w:rPr>
        <w:t xml:space="preserve">Cell Reports Methods</w:t>
      </w:r>
      <w:r>
        <w:t xml:space="preserve"> </w:t>
      </w:r>
      <w:r>
        <w:t xml:space="preserve">2 (11).</w:t>
      </w:r>
    </w:p>
    <w:bookmarkEnd w:id="926"/>
    <w:bookmarkStart w:id="928"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927">
        <w:r>
          <w:rPr>
            <w:rStyle w:val="Hyperlink"/>
          </w:rPr>
          <w:t xml:space="preserve">https://doi.org/10.12659/MSMBR.892101</w:t>
        </w:r>
      </w:hyperlink>
      <w:r>
        <w:t xml:space="preserve">.</w:t>
      </w:r>
    </w:p>
    <w:bookmarkEnd w:id="928"/>
    <w:bookmarkStart w:id="930"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929">
        <w:r>
          <w:rPr>
            <w:rStyle w:val="Hyperlink"/>
          </w:rPr>
          <w:t xml:space="preserve">https://pubmed.ncbi.nlm.nih.gov/30954475/</w:t>
        </w:r>
      </w:hyperlink>
      <w:r>
        <w:t xml:space="preserve">.</w:t>
      </w:r>
    </w:p>
    <w:bookmarkEnd w:id="930"/>
    <w:bookmarkStart w:id="932"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931">
        <w:r>
          <w:rPr>
            <w:rStyle w:val="Hyperlink"/>
          </w:rPr>
          <w:t xml:space="preserve">https://doi.org/10.1016/j.ygeno.2018.05.004</w:t>
        </w:r>
      </w:hyperlink>
      <w:r>
        <w:t xml:space="preserve">.</w:t>
      </w:r>
    </w:p>
    <w:bookmarkEnd w:id="932"/>
    <w:bookmarkStart w:id="933" w:name="ref-ospina2023primer"/>
    <w:p>
      <w:pPr>
        <w:pStyle w:val="Bibliography"/>
      </w:pPr>
      <w:r>
        <w:t xml:space="preserve">Ospina, Oscar, Alex Soupir, and Brooke L Fridley. 2023.</w:t>
      </w:r>
      <w:r>
        <w:t xml:space="preserve"> </w:t>
      </w:r>
      <w:r>
        <w:t xml:space="preserve">“A Primer on Preprocessing, Visualization, Clustering, and Phenotyping of Barcode-Based Spatial Transcriptomics Data.”</w:t>
      </w:r>
      <w:r>
        <w:t xml:space="preserve"> </w:t>
      </w:r>
      <w:r>
        <w:t xml:space="preserve">In</w:t>
      </w:r>
      <w:r>
        <w:t xml:space="preserve"> </w:t>
      </w:r>
      <w:r>
        <w:rPr>
          <w:iCs/>
          <w:i/>
        </w:rPr>
        <w:t xml:space="preserve">Statistical Genomics</w:t>
      </w:r>
      <w:r>
        <w:t xml:space="preserve">, 115–40. Springer.</w:t>
      </w:r>
    </w:p>
    <w:bookmarkEnd w:id="933"/>
    <w:bookmarkStart w:id="934"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934"/>
    <w:bookmarkStart w:id="936"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935">
        <w:r>
          <w:rPr>
            <w:rStyle w:val="Hyperlink"/>
          </w:rPr>
          <w:t xml:space="preserve">https://pubmed.ncbi.nlm.nih.gov/28263959/</w:t>
        </w:r>
      </w:hyperlink>
      <w:r>
        <w:t xml:space="preserve">.</w:t>
      </w:r>
    </w:p>
    <w:bookmarkEnd w:id="936"/>
    <w:bookmarkStart w:id="938"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937">
        <w:r>
          <w:rPr>
            <w:rStyle w:val="Hyperlink"/>
          </w:rPr>
          <w:t xml:space="preserve">https://doi.org/10.1038/nmeth.4402</w:t>
        </w:r>
      </w:hyperlink>
      <w:r>
        <w:t xml:space="preserve">.</w:t>
      </w:r>
    </w:p>
    <w:bookmarkEnd w:id="938"/>
    <w:bookmarkStart w:id="939"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939"/>
    <w:bookmarkStart w:id="940" w:name="ref-rao2021exploring"/>
    <w:p>
      <w:pPr>
        <w:pStyle w:val="Bibliography"/>
      </w:pPr>
      <w:r>
        <w:t xml:space="preserve">Rao, Anjali, Dalia Barkley, Gustavo S França, and Itai Yanai. 2021.</w:t>
      </w:r>
      <w:r>
        <w:t xml:space="preserve"> </w:t>
      </w:r>
      <w:r>
        <w:t xml:space="preserve">“Exploring Tissue Architecture Using Spatial Transcriptomics.”</w:t>
      </w:r>
      <w:r>
        <w:t xml:space="preserve"> </w:t>
      </w:r>
      <w:r>
        <w:rPr>
          <w:iCs/>
          <w:i/>
        </w:rPr>
        <w:t xml:space="preserve">Nature</w:t>
      </w:r>
      <w:r>
        <w:t xml:space="preserve"> </w:t>
      </w:r>
      <w:r>
        <w:t xml:space="preserve">596 (7871): 211–20.</w:t>
      </w:r>
    </w:p>
    <w:bookmarkEnd w:id="940"/>
    <w:bookmarkStart w:id="941" w:name="ref-raredon2023comprehensive"/>
    <w:p>
      <w:pPr>
        <w:pStyle w:val="Bibliography"/>
      </w:pPr>
      <w:r>
        <w:t xml:space="preserve">Raredon, Micha Sam Brickman, Junchen Yang, Neeharika Kothapalli, Wesley Lewis, Naftali Kaminski, Laura E Niklason, and Yuval Kluger. 2023.</w:t>
      </w:r>
      <w:r>
        <w:t xml:space="preserve"> </w:t>
      </w:r>
      <w:r>
        <w:t xml:space="preserve">“Comprehensive Visualization of Cell–Cell Interactions in Single-Cell and Spatial Transcriptomics with NICHES.”</w:t>
      </w:r>
      <w:r>
        <w:t xml:space="preserve"> </w:t>
      </w:r>
      <w:r>
        <w:rPr>
          <w:iCs/>
          <w:i/>
        </w:rPr>
        <w:t xml:space="preserve">Bioinformatics</w:t>
      </w:r>
      <w:r>
        <w:t xml:space="preserve"> </w:t>
      </w:r>
      <w:r>
        <w:t xml:space="preserve">39 (1): btac775.</w:t>
      </w:r>
    </w:p>
    <w:bookmarkEnd w:id="941"/>
    <w:bookmarkStart w:id="942" w:name="ref-ravi2022spatially"/>
    <w:p>
      <w:pPr>
        <w:pStyle w:val="Bibliography"/>
      </w:pPr>
      <w:r>
        <w:t xml:space="preserve">Ravi, Vidhya M, Paulina Will, Jan Kueckelhaus, Na Sun, Kevin Joseph, Henrike Salié, Lea Vollmer, et al. 2022.</w:t>
      </w:r>
      <w:r>
        <w:t xml:space="preserve"> </w:t>
      </w:r>
      <w:r>
        <w:t xml:space="preserve">“Spatially Resolved Multi-Omics Deciphers Bidirectional Tumor-Host Interdependence in Glioblastoma.”</w:t>
      </w:r>
      <w:r>
        <w:t xml:space="preserve"> </w:t>
      </w:r>
      <w:r>
        <w:rPr>
          <w:iCs/>
          <w:i/>
        </w:rPr>
        <w:t xml:space="preserve">Cancer Cell</w:t>
      </w:r>
      <w:r>
        <w:t xml:space="preserve"> </w:t>
      </w:r>
      <w:r>
        <w:t xml:space="preserve">40 (6): 639–55.</w:t>
      </w:r>
    </w:p>
    <w:bookmarkEnd w:id="942"/>
    <w:bookmarkStart w:id="944"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943">
        <w:r>
          <w:rPr>
            <w:rStyle w:val="Hyperlink"/>
          </w:rPr>
          <w:t xml:space="preserve">https://www.nature.com/articles/nmeth.4401</w:t>
        </w:r>
      </w:hyperlink>
      <w:r>
        <w:t xml:space="preserve">.</w:t>
      </w:r>
    </w:p>
    <w:bookmarkEnd w:id="944"/>
    <w:bookmarkStart w:id="946"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945">
        <w:r>
          <w:rPr>
            <w:rStyle w:val="Hyperlink"/>
          </w:rPr>
          <w:t xml:space="preserve">https://doi.org/10.1038/s41587-019-0068-4</w:t>
        </w:r>
      </w:hyperlink>
      <w:r>
        <w:t xml:space="preserve">.</w:t>
      </w:r>
    </w:p>
    <w:bookmarkEnd w:id="946"/>
    <w:bookmarkStart w:id="948"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947">
        <w:r>
          <w:rPr>
            <w:rStyle w:val="Hyperlink"/>
          </w:rPr>
          <w:t xml:space="preserve">https://doi.org/10.1038/nrg3642</w:t>
        </w:r>
      </w:hyperlink>
      <w:r>
        <w:t xml:space="preserve">.</w:t>
      </w:r>
    </w:p>
    <w:bookmarkEnd w:id="948"/>
    <w:bookmarkStart w:id="949"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949"/>
    <w:bookmarkStart w:id="950"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950"/>
    <w:bookmarkStart w:id="951"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951"/>
    <w:bookmarkStart w:id="952" w:name="ref-staahl2016visualization"/>
    <w:p>
      <w:pPr>
        <w:pStyle w:val="Bibliography"/>
      </w:pPr>
      <w:r>
        <w:t xml:space="preserve">Ståhl, Patrik L, Fredrik Salmén, Sanja Vickovic, Anna Lundmark, José Fernández Navarro, Jens Magnusson, Stefania Giacomello, et al. 2016.</w:t>
      </w:r>
      <w:r>
        <w:t xml:space="preserve"> </w:t>
      </w:r>
      <w:r>
        <w:t xml:space="preserve">“Visualization and Analysis of Gene Expression in Tissue Sections by Spatial Transcriptomics.”</w:t>
      </w:r>
      <w:r>
        <w:t xml:space="preserve"> </w:t>
      </w:r>
      <w:r>
        <w:rPr>
          <w:iCs/>
          <w:i/>
        </w:rPr>
        <w:t xml:space="preserve">Science</w:t>
      </w:r>
      <w:r>
        <w:t xml:space="preserve"> </w:t>
      </w:r>
      <w:r>
        <w:t xml:space="preserve">353 (6294): 78–82.</w:t>
      </w:r>
    </w:p>
    <w:bookmarkEnd w:id="952"/>
    <w:bookmarkStart w:id="954"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953">
        <w:r>
          <w:rPr>
            <w:rStyle w:val="Hyperlink"/>
          </w:rPr>
          <w:t xml:space="preserve">https://doi.org/10.1186/s12864-018-4772-0</w:t>
        </w:r>
      </w:hyperlink>
      <w:r>
        <w:t xml:space="preserve">.</w:t>
      </w:r>
    </w:p>
    <w:bookmarkEnd w:id="954"/>
    <w:bookmarkStart w:id="955" w:name="ref-tan2020spacell"/>
    <w:p>
      <w:pPr>
        <w:pStyle w:val="Bibliography"/>
      </w:pPr>
      <w:r>
        <w:t xml:space="preserve">Tan, Xiao, Andrew Su, Minh Tran, and Quan Nguyen. 2020.</w:t>
      </w:r>
      <w:r>
        <w:t xml:space="preserve"> </w:t>
      </w:r>
      <w:r>
        <w:t xml:space="preserve">“SpaCell: Integrating Tissue Morphology and Spatial Gene Expression to Predict Disease Cells.”</w:t>
      </w:r>
      <w:r>
        <w:t xml:space="preserve"> </w:t>
      </w:r>
      <w:r>
        <w:rPr>
          <w:iCs/>
          <w:i/>
        </w:rPr>
        <w:t xml:space="preserve">Bioinformatics</w:t>
      </w:r>
      <w:r>
        <w:t xml:space="preserve"> </w:t>
      </w:r>
      <w:r>
        <w:t xml:space="preserve">36 (7): 2293–94.</w:t>
      </w:r>
    </w:p>
    <w:bookmarkEnd w:id="955"/>
    <w:bookmarkStart w:id="957"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956">
        <w:r>
          <w:rPr>
            <w:rStyle w:val="Hyperlink"/>
          </w:rPr>
          <w:t xml:space="preserve">https://doi.org/10.1016/j.ajog.2006.07.001</w:t>
        </w:r>
      </w:hyperlink>
      <w:r>
        <w:t xml:space="preserve">.</w:t>
      </w:r>
    </w:p>
    <w:bookmarkEnd w:id="957"/>
    <w:bookmarkStart w:id="958" w:name="ref-wang2021spatial"/>
    <w:p>
      <w:pPr>
        <w:pStyle w:val="Bibliography"/>
      </w:pPr>
      <w:r>
        <w:t xml:space="preserve">Wang, Nan, Xia Li, Rongshui Wang, and Zhiyong Ding. 2021.</w:t>
      </w:r>
      <w:r>
        <w:t xml:space="preserve"> </w:t>
      </w:r>
      <w:r>
        <w:t xml:space="preserve">“Spatial Transcriptomics and Proteomics Technologies for Deconvoluting the Tumor Microenvironment.”</w:t>
      </w:r>
      <w:r>
        <w:t xml:space="preserve"> </w:t>
      </w:r>
      <w:r>
        <w:rPr>
          <w:iCs/>
          <w:i/>
        </w:rPr>
        <w:t xml:space="preserve">Biotechnology Journal</w:t>
      </w:r>
      <w:r>
        <w:t xml:space="preserve"> </w:t>
      </w:r>
      <w:r>
        <w:t xml:space="preserve">16 (9): 2100041.</w:t>
      </w:r>
    </w:p>
    <w:bookmarkEnd w:id="958"/>
    <w:bookmarkStart w:id="959" w:name="ref-wang2023promising"/>
    <w:p>
      <w:pPr>
        <w:pStyle w:val="Bibliography"/>
      </w:pPr>
      <w:r>
        <w:t xml:space="preserve">Wang, Xinyi, Axel A Almet, and Qing Nie. 2023.</w:t>
      </w:r>
      <w:r>
        <w:t xml:space="preserve"> </w:t>
      </w:r>
      <w:r>
        <w:t xml:space="preserve">“The Promising Application of Cell-Cell Interaction Analysis in Cancer from Single-Cell and Spatial Transcriptomics.”</w:t>
      </w:r>
    </w:p>
    <w:bookmarkEnd w:id="959"/>
    <w:bookmarkStart w:id="960" w:name="ref-williams2022introduction"/>
    <w:p>
      <w:pPr>
        <w:pStyle w:val="Bibliography"/>
      </w:pPr>
      <w:r>
        <w:t xml:space="preserve">Williams, Cameron G, Hyun Jae Lee, Takahiro Asatsuma, Roser Vento-Tormo, and Ashraful Haque. 2022.</w:t>
      </w:r>
      <w:r>
        <w:t xml:space="preserve"> </w:t>
      </w:r>
      <w:r>
        <w:t xml:space="preserve">“An Introduction to Spatial Transcriptomics for Biomedical Research.”</w:t>
      </w:r>
      <w:r>
        <w:t xml:space="preserve"> </w:t>
      </w:r>
      <w:r>
        <w:rPr>
          <w:iCs/>
          <w:i/>
        </w:rPr>
        <w:t xml:space="preserve">Genome Medicine</w:t>
      </w:r>
      <w:r>
        <w:t xml:space="preserve"> </w:t>
      </w:r>
      <w:r>
        <w:t xml:space="preserve">14 (1): 1–18.</w:t>
      </w:r>
    </w:p>
    <w:bookmarkEnd w:id="960"/>
    <w:bookmarkStart w:id="962"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961">
        <w:r>
          <w:rPr>
            <w:rStyle w:val="Hyperlink"/>
          </w:rPr>
          <w:t xml:space="preserve">https://doi.org/10.1186/s13059-019-1663-x</w:t>
        </w:r>
      </w:hyperlink>
      <w:r>
        <w:t xml:space="preserve">.</w:t>
      </w:r>
    </w:p>
    <w:bookmarkEnd w:id="962"/>
    <w:bookmarkStart w:id="964"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963">
        <w:r>
          <w:rPr>
            <w:rStyle w:val="Hyperlink"/>
          </w:rPr>
          <w:t xml:space="preserve">https://pubmed.ncbi.nlm.nih.gov/30954476/</w:t>
        </w:r>
      </w:hyperlink>
      <w:r>
        <w:t xml:space="preserve">.</w:t>
      </w:r>
    </w:p>
    <w:bookmarkEnd w:id="964"/>
    <w:bookmarkStart w:id="965" w:name="ref-wu2021single"/>
    <w:p>
      <w:pPr>
        <w:pStyle w:val="Bibliography"/>
      </w:pPr>
      <w:r>
        <w:t xml:space="preserve">Wu, Sunny Z, Ghamdan Al-Eryani, Daniel Lee Roden, Simon Junankar, Kate Harvey, Alma Andersson, Aatish Thennavan, et al. 2021.</w:t>
      </w:r>
      <w:r>
        <w:t xml:space="preserve"> </w:t>
      </w:r>
      <w:r>
        <w:t xml:space="preserve">“A Single-Cell and Spatially Resolved Atlas of Human Breast Cancers.”</w:t>
      </w:r>
      <w:r>
        <w:t xml:space="preserve"> </w:t>
      </w:r>
      <w:r>
        <w:rPr>
          <w:iCs/>
          <w:i/>
        </w:rPr>
        <w:t xml:space="preserve">Nature Genetics</w:t>
      </w:r>
      <w:r>
        <w:t xml:space="preserve"> </w:t>
      </w:r>
      <w:r>
        <w:t xml:space="preserve">53 (9): 1334–47.</w:t>
      </w:r>
    </w:p>
    <w:bookmarkEnd w:id="965"/>
    <w:bookmarkStart w:id="966" w:name="ref-xu2022deepst"/>
    <w:p>
      <w:pPr>
        <w:pStyle w:val="Bibliography"/>
      </w:pPr>
      <w:r>
        <w:t xml:space="preserve">Xu, Chang, Xiyun Jin, Songren Wei, Pingping Wang, Meng Luo, Zhaochun Xu, Wenyi Yang, et al. 2022.</w:t>
      </w:r>
      <w:r>
        <w:t xml:space="preserve"> </w:t>
      </w:r>
      <w:r>
        <w:t xml:space="preserve">“DeepST: Identifying Spatial Domains in Spatial Transcriptomics by Deep Learning.”</w:t>
      </w:r>
      <w:r>
        <w:t xml:space="preserve"> </w:t>
      </w:r>
      <w:r>
        <w:rPr>
          <w:iCs/>
          <w:i/>
        </w:rPr>
        <w:t xml:space="preserve">Nucleic Acids Research</w:t>
      </w:r>
      <w:r>
        <w:t xml:space="preserve"> </w:t>
      </w:r>
      <w:r>
        <w:t xml:space="preserve">50 (22): e131–31.</w:t>
      </w:r>
    </w:p>
    <w:bookmarkEnd w:id="966"/>
    <w:bookmarkStart w:id="968"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967">
        <w:r>
          <w:rPr>
            <w:rStyle w:val="Hyperlink"/>
          </w:rPr>
          <w:t xml:space="preserve">https://doi.org/10.1038/nprot.2012.137</w:t>
        </w:r>
      </w:hyperlink>
      <w:r>
        <w:t xml:space="preserve">.</w:t>
      </w:r>
    </w:p>
    <w:bookmarkEnd w:id="968"/>
    <w:bookmarkStart w:id="969" w:name="ref-yue2023guidebook"/>
    <w:p>
      <w:pPr>
        <w:pStyle w:val="Bibliography"/>
      </w:pPr>
      <w:r>
        <w:t xml:space="preserve">Yue, Liangchen, Feng Liu, Jiongsong Hu, Pin Yang, Yuxiang Wang, Junguo Dong, Wenjie Shu, Xingxu Huang, and Shengqi Wang. 2023.</w:t>
      </w:r>
      <w:r>
        <w:t xml:space="preserve"> </w:t>
      </w:r>
      <w:r>
        <w:t xml:space="preserve">“A Guidebook of Spatial Transcriptomic Technologies, Data Resources and Analysis Approaches.”</w:t>
      </w:r>
      <w:r>
        <w:t xml:space="preserve"> </w:t>
      </w:r>
      <w:r>
        <w:rPr>
          <w:iCs/>
          <w:i/>
        </w:rPr>
        <w:t xml:space="preserve">Computational and Structural Biotechnology Journal</w:t>
      </w:r>
      <w:r>
        <w:t xml:space="preserve">.</w:t>
      </w:r>
    </w:p>
    <w:bookmarkEnd w:id="969"/>
    <w:bookmarkStart w:id="970" w:name="ref-zhang2022clinical"/>
    <w:p>
      <w:pPr>
        <w:pStyle w:val="Bibliography"/>
      </w:pPr>
      <w:r>
        <w:t xml:space="preserve">Zhang, Linlin, Dongsheng Chen, Dongli Song, Xiaoxia Liu, Yanan Zhang, Xun Xu, and Xiangdong Wang. 2022.</w:t>
      </w:r>
      <w:r>
        <w:t xml:space="preserve"> </w:t>
      </w:r>
      <w:r>
        <w:t xml:space="preserve">“Clinical and Translational Values of Spatial Transcriptomics.”</w:t>
      </w:r>
      <w:r>
        <w:t xml:space="preserve"> </w:t>
      </w:r>
      <w:r>
        <w:rPr>
          <w:iCs/>
          <w:i/>
        </w:rPr>
        <w:t xml:space="preserve">Signal Transduction and Targeted Therapy</w:t>
      </w:r>
      <w:r>
        <w:t xml:space="preserve"> </w:t>
      </w:r>
      <w:r>
        <w:t xml:space="preserve">7 (1): 111.</w:t>
      </w:r>
    </w:p>
    <w:bookmarkEnd w:id="970"/>
    <w:bookmarkStart w:id="971" w:name="ref-zhang2021spatially"/>
    <w:p>
      <w:pPr>
        <w:pStyle w:val="Bibliography"/>
      </w:pPr>
      <w:r>
        <w:t xml:space="preserve">Zhang, Meng, Stephen W Eichhorn, Brian Zingg, Zizhen Yao, Kaelan Cotter, Hongkui Zeng, Hongwei Dong, and Xiaowei Zhuang. 2021.</w:t>
      </w:r>
      <w:r>
        <w:t xml:space="preserve"> </w:t>
      </w:r>
      <w:r>
        <w:t xml:space="preserve">“Spatially Resolved Cell Atlas of the Mouse Primary Motor Cortex by MERFISH.”</w:t>
      </w:r>
      <w:r>
        <w:t xml:space="preserve"> </w:t>
      </w:r>
      <w:r>
        <w:rPr>
          <w:iCs/>
          <w:i/>
        </w:rPr>
        <w:t xml:space="preserve">Nature</w:t>
      </w:r>
      <w:r>
        <w:t xml:space="preserve"> </w:t>
      </w:r>
      <w:r>
        <w:t xml:space="preserve">598 (7879): 137–43.</w:t>
      </w:r>
    </w:p>
    <w:bookmarkEnd w:id="971"/>
    <w:bookmarkStart w:id="973"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972">
        <w:r>
          <w:rPr>
            <w:rStyle w:val="Hyperlink"/>
          </w:rPr>
          <w:t xml:space="preserve">https://doi.org/10.1186/s13059-015-0694-1</w:t>
        </w:r>
      </w:hyperlink>
      <w:r>
        <w:t xml:space="preserve">.</w:t>
      </w:r>
    </w:p>
    <w:bookmarkEnd w:id="973"/>
    <w:bookmarkStart w:id="974"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763">
        <w:r>
          <w:rPr>
            <w:rStyle w:val="Hyperlink"/>
          </w:rPr>
          <w:t xml:space="preserve">https://genomebiology.biomedcentral.com/articles/10.1186/gb-2008-9-9-r137</w:t>
        </w:r>
      </w:hyperlink>
      <w:r>
        <w:t xml:space="preserve">.</w:t>
      </w:r>
    </w:p>
    <w:bookmarkEnd w:id="974"/>
    <w:bookmarkStart w:id="975" w:name="ref-zhao2022modeling"/>
    <w:p>
      <w:pPr>
        <w:pStyle w:val="Bibliography"/>
      </w:pPr>
      <w:r>
        <w:t xml:space="preserve">Zhao, Peiyao, Jiaqiang Zhu, Ying Ma, and Xiang Zhou. 2022.</w:t>
      </w:r>
      <w:r>
        <w:t xml:space="preserve"> </w:t>
      </w:r>
      <w:r>
        <w:t xml:space="preserve">“Modeling Zero Inflation Is Not Necessary for Spatial Transcriptomics.”</w:t>
      </w:r>
      <w:r>
        <w:t xml:space="preserve"> </w:t>
      </w:r>
      <w:r>
        <w:rPr>
          <w:iCs/>
          <w:i/>
        </w:rPr>
        <w:t xml:space="preserve">Genome Biology</w:t>
      </w:r>
      <w:r>
        <w:t xml:space="preserve"> </w:t>
      </w:r>
      <w:r>
        <w:t xml:space="preserve">23 (1): 118.</w:t>
      </w:r>
    </w:p>
    <w:bookmarkEnd w:id="975"/>
    <w:bookmarkStart w:id="977"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976">
        <w:r>
          <w:rPr>
            <w:rStyle w:val="Hyperlink"/>
          </w:rPr>
          <w:t xml:space="preserve">https://www.nature.com/articles/ncomms14049</w:t>
        </w:r>
      </w:hyperlink>
      <w:r>
        <w:t xml:space="preserve">.</w:t>
      </w:r>
    </w:p>
    <w:bookmarkEnd w:id="977"/>
    <w:bookmarkStart w:id="979"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978">
        <w:r>
          <w:rPr>
            <w:rStyle w:val="Hyperlink"/>
          </w:rPr>
          <w:t xml:space="preserve">https://doi.org/10.1186/s13059-016-1044-7</w:t>
        </w:r>
      </w:hyperlink>
      <w:r>
        <w:t xml:space="preserve">.</w:t>
      </w:r>
    </w:p>
    <w:bookmarkEnd w:id="979"/>
    <w:bookmarkEnd w:id="980"/>
    <w:bookmarkEnd w:id="9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477" Target="media/rId477.png" /><Relationship Type="http://schemas.openxmlformats.org/officeDocument/2006/relationships/image" Id="rId530" Target="media/rId530.png" /><Relationship Type="http://schemas.openxmlformats.org/officeDocument/2006/relationships/image" Id="rId535" Target="media/rId535.png" /><Relationship Type="http://schemas.openxmlformats.org/officeDocument/2006/relationships/image" Id="rId557" Target="media/rId557.png" /><Relationship Type="http://schemas.openxmlformats.org/officeDocument/2006/relationships/image" Id="rId559" Target="media/rId559.png" /><Relationship Type="http://schemas.openxmlformats.org/officeDocument/2006/relationships/image" Id="rId561" Target="media/rId561.png" /><Relationship Type="http://schemas.openxmlformats.org/officeDocument/2006/relationships/image" Id="rId573" Target="media/rId573.png" /><Relationship Type="http://schemas.openxmlformats.org/officeDocument/2006/relationships/image" Id="rId568" Target="media/rId568.png" /><Relationship Type="http://schemas.openxmlformats.org/officeDocument/2006/relationships/image" Id="rId565" Target="media/rId565.png" /><Relationship Type="http://schemas.openxmlformats.org/officeDocument/2006/relationships/image" Id="rId566" Target="media/rId566.png" /><Relationship Type="http://schemas.openxmlformats.org/officeDocument/2006/relationships/image" Id="rId560" Target="media/rId560.png" /><Relationship Type="http://schemas.openxmlformats.org/officeDocument/2006/relationships/image" Id="rId575" Target="media/rId575.png" /><Relationship Type="http://schemas.openxmlformats.org/officeDocument/2006/relationships/image" Id="rId617" Target="media/rId617.png" /><Relationship Type="http://schemas.openxmlformats.org/officeDocument/2006/relationships/image" Id="rId661" Target="media/rId661.png" /><Relationship Type="http://schemas.openxmlformats.org/officeDocument/2006/relationships/image" Id="rId663" Target="media/rId663.png" /><Relationship Type="http://schemas.openxmlformats.org/officeDocument/2006/relationships/image" Id="rId711" Target="media/rId711.png" /><Relationship Type="http://schemas.openxmlformats.org/officeDocument/2006/relationships/image" Id="rId718" Target="media/rId718.png" /><Relationship Type="http://schemas.openxmlformats.org/officeDocument/2006/relationships/image" Id="rId741" Target="media/rId741.png" /><Relationship Type="http://schemas.openxmlformats.org/officeDocument/2006/relationships/image" Id="rId750" Target="media/rId750.png" /><Relationship Type="http://schemas.openxmlformats.org/officeDocument/2006/relationships/image" Id="rId717" Target="media/rId717.png" /><Relationship Type="http://schemas.openxmlformats.org/officeDocument/2006/relationships/image" Id="rId715" Target="media/rId715.png" /><Relationship Type="http://schemas.openxmlformats.org/officeDocument/2006/relationships/image" Id="rId716" Target="media/rId716.png" /><Relationship Type="http://schemas.openxmlformats.org/officeDocument/2006/relationships/image" Id="rId729" Target="media/rId729.png" /><Relationship Type="http://schemas.openxmlformats.org/officeDocument/2006/relationships/image" Id="rId754" Target="media/rId754.png" /><Relationship Type="http://schemas.openxmlformats.org/officeDocument/2006/relationships/image" Id="rId771" Target="media/rId771.png" /><Relationship Type="http://schemas.openxmlformats.org/officeDocument/2006/relationships/image" Id="rId767" Target="media/rId767.png" /><Relationship Type="http://schemas.openxmlformats.org/officeDocument/2006/relationships/image" Id="rId713" Target="media/rId713.png" /><Relationship Type="http://schemas.openxmlformats.org/officeDocument/2006/relationships/image" Id="rId790" Target="media/rId790.png" /><Relationship Type="http://schemas.openxmlformats.org/officeDocument/2006/relationships/image" Id="rId792" Target="media/rId792.png" /><Relationship Type="http://schemas.openxmlformats.org/officeDocument/2006/relationships/image" Id="rId795" Target="media/rId795.png" /><Relationship Type="http://schemas.openxmlformats.org/officeDocument/2006/relationships/image" Id="rId793" Target="media/rId793.png" /><Relationship Type="http://schemas.openxmlformats.org/officeDocument/2006/relationships/image" Id="rId797" Target="media/rId797.png" /><Relationship Type="http://schemas.openxmlformats.org/officeDocument/2006/relationships/image" Id="rId798" Target="media/rId798.png" /><Relationship Type="http://schemas.openxmlformats.org/officeDocument/2006/relationships/image" Id="rId801" Target="media/rId801.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99" Target="http://chase.cs.univie.ac.at/overview" TargetMode="External" /><Relationship Type="http://schemas.openxmlformats.org/officeDocument/2006/relationships/hyperlink" Id="rId683" Target="http://chip-enrich.med.umich.edu/" TargetMode="External" /><Relationship Type="http://schemas.openxmlformats.org/officeDocument/2006/relationships/hyperlink" Id="rId578" Target="http://cistrome.org/db/" TargetMode="External" /><Relationship Type="http://schemas.openxmlformats.org/officeDocument/2006/relationships/hyperlink" Id="rId604" Target="http://cistrome.org/db/#/" TargetMode="External" /><Relationship Type="http://schemas.openxmlformats.org/officeDocument/2006/relationships/hyperlink" Id="rId643"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4"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3" Target="http://gehlenborglab.org/research/projects/cistrome-explorer/" TargetMode="External" /><Relationship Type="http://schemas.openxmlformats.org/officeDocument/2006/relationships/hyperlink" Id="rId681" Target="http://go.cistrome.org/" TargetMode="External" /><Relationship Type="http://schemas.openxmlformats.org/officeDocument/2006/relationships/hyperlink" Id="rId680" Target="http://great.stanford.edu/public/html/" TargetMode="External" /><Relationship Type="http://schemas.openxmlformats.org/officeDocument/2006/relationships/hyperlink" Id="rId674" Target="http://homer.ucsd.edu/homer/" TargetMode="External" /><Relationship Type="http://schemas.openxmlformats.org/officeDocument/2006/relationships/hyperlink" Id="rId59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2" Target="http://www.sthda.com/english/wiki/gviz-visualize-genomic-data" TargetMode="External" /><Relationship Type="http://schemas.openxmlformats.org/officeDocument/2006/relationships/hyperlink" Id="rId635"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2" Target="https://academic.oup.com/bioinformatics/article/27/11/1571/216956" TargetMode="External" /><Relationship Type="http://schemas.openxmlformats.org/officeDocument/2006/relationships/hyperlink" Id="rId897" Target="https://academic.oup.com/bioinformatics/article/29/1/15/272537" TargetMode="External" /><Relationship Type="http://schemas.openxmlformats.org/officeDocument/2006/relationships/hyperlink" Id="rId784" Target="https://academic.oup.com/bioinformatics/article/38/1/252/6318389?login=true" TargetMode="External" /><Relationship Type="http://schemas.openxmlformats.org/officeDocument/2006/relationships/hyperlink" Id="rId778"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3"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51"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2" Target="https://bio-bwa.sourceforge.net/bwa.s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1" Target="https://bioconductor.org/packages/MultiAssayExperiment/" TargetMode="External" /><Relationship Type="http://schemas.openxmlformats.org/officeDocument/2006/relationships/hyperlink" Id="rId825" Target="https://bioconductor.org/packages/SingleCellMultiModal/" TargetMode="External" /><Relationship Type="http://schemas.openxmlformats.org/officeDocument/2006/relationships/hyperlink" Id="rId824" Target="https://bioconductor.org/packages/cBioPortalData/" TargetMode="External" /><Relationship Type="http://schemas.openxmlformats.org/officeDocument/2006/relationships/hyperlink" Id="rId82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6" Target="https://bioconductor.org/packages/devel/bioc/vignettes/slingshot/inst/doc/vignette.html" TargetMode="External" /><Relationship Type="http://schemas.openxmlformats.org/officeDocument/2006/relationships/hyperlink" Id="rId596" Target="https://bioconductor.org/packages/release/bioc/html/ATACseqQC.html" TargetMode="External" /><Relationship Type="http://schemas.openxmlformats.org/officeDocument/2006/relationships/hyperlink" Id="rId67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7" Target="https://bioconductor.org/packages/release/bioc/html/DESeq2.html" TargetMode="External" /><Relationship Type="http://schemas.openxmlformats.org/officeDocument/2006/relationships/hyperlink" Id="rId696" Target="https://bioconductor.org/packages/release/bioc/html/EnrichedHeatmap.html" TargetMode="External" /><Relationship Type="http://schemas.openxmlformats.org/officeDocument/2006/relationships/hyperlink" Id="rId682" Target="https://bioconductor.org/packages/release/bioc/html/GenomicRanges.html" TargetMode="External" /><Relationship Type="http://schemas.openxmlformats.org/officeDocument/2006/relationships/hyperlink" Id="rId649"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5" Target="https://bioconductor.org/packages/release/bioc/html/chromVAR.html" TargetMode="External" /><Relationship Type="http://schemas.openxmlformats.org/officeDocument/2006/relationships/hyperlink" Id="rId67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7" Target="https://bioconductor.org/packages/release/bioc/vignettes/SpatialDecon/inst/doc/SpatialDecon_vignette_NSCLC.html" TargetMode="External" /><Relationship Type="http://schemas.openxmlformats.org/officeDocument/2006/relationships/hyperlink" Id="rId777"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1"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4" Target="https://bowtie-bio.sourceforge.net/bowtie2/manual.shtml" TargetMode="External" /><Relationship Type="http://schemas.openxmlformats.org/officeDocument/2006/relationships/hyperlink" Id="rId57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4" Target="https://bse.carnegiescience.edu/dr-frederick-tan" TargetMode="External" /><Relationship Type="http://schemas.openxmlformats.org/officeDocument/2006/relationships/hyperlink" Id="rId85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5" Target="https://cole-trapnell-lab.github.io/monocle3/docs/trajectories/" TargetMode="External" /><Relationship Type="http://schemas.openxmlformats.org/officeDocument/2006/relationships/hyperlink" Id="rId817"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89" Target="https://cutadapt.readthedocs.io/en/stable/" TargetMode="External" /><Relationship Type="http://schemas.openxmlformats.org/officeDocument/2006/relationships/hyperlink" Id="rId707"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2" Target="https://deepphe.github.io/" TargetMode="External" /><Relationship Type="http://schemas.openxmlformats.org/officeDocument/2006/relationships/hyperlink" Id="rId59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6" Target="https://doi.org/10.1016/j.ajog.2006.07.001" TargetMode="External" /><Relationship Type="http://schemas.openxmlformats.org/officeDocument/2006/relationships/hyperlink" Id="rId876" Target="https://doi.org/10.1016/j.coisb.2017.07.004" TargetMode="External" /><Relationship Type="http://schemas.openxmlformats.org/officeDocument/2006/relationships/hyperlink" Id="rId882"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846" Target="https://doi.org/10.1016/j.softx.2022.101072" TargetMode="External" /><Relationship Type="http://schemas.openxmlformats.org/officeDocument/2006/relationships/hyperlink" Id="rId931" Target="https://doi.org/10.1016/j.ygeno.2018.05.004" TargetMode="External" /><Relationship Type="http://schemas.openxmlformats.org/officeDocument/2006/relationships/hyperlink" Id="rId879" Target="https://doi.org/10.1038/nature07517" TargetMode="External" /><Relationship Type="http://schemas.openxmlformats.org/officeDocument/2006/relationships/hyperlink" Id="rId890" Target="https://doi.org/10.1038/nbt.1975" TargetMode="External" /><Relationship Type="http://schemas.openxmlformats.org/officeDocument/2006/relationships/hyperlink" Id="rId937" Target="https://doi.org/10.1038/nmeth.4402" TargetMode="External" /><Relationship Type="http://schemas.openxmlformats.org/officeDocument/2006/relationships/hyperlink" Id="rId967" Target="https://doi.org/10.1038/nprot.2012.137" TargetMode="External" /><Relationship Type="http://schemas.openxmlformats.org/officeDocument/2006/relationships/hyperlink" Id="rId884" Target="https://doi.org/10.1038/nprot.2013.115" TargetMode="External" /><Relationship Type="http://schemas.openxmlformats.org/officeDocument/2006/relationships/hyperlink" Id="rId947" Target="https://doi.org/10.1038/nrg3642" TargetMode="External" /><Relationship Type="http://schemas.openxmlformats.org/officeDocument/2006/relationships/hyperlink" Id="rId945"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912"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906" Target="https://doi.org/10.1093/bib/bbaa083" TargetMode="External" /><Relationship Type="http://schemas.openxmlformats.org/officeDocument/2006/relationships/hyperlink" Id="rId888" Target="https://doi.org/10.1101/2021.02.15.430948" TargetMode="External" /><Relationship Type="http://schemas.openxmlformats.org/officeDocument/2006/relationships/hyperlink" Id="rId953" Target="https://doi.org/10.1186/s12864-018-4772-0" TargetMode="External" /><Relationship Type="http://schemas.openxmlformats.org/officeDocument/2006/relationships/hyperlink" Id="rId972" Target="https://doi.org/10.1186/s13059-015-0694-1" TargetMode="External" /><Relationship Type="http://schemas.openxmlformats.org/officeDocument/2006/relationships/hyperlink" Id="rId892" Target="https://doi.org/10.1186/s13059-016-0881-8" TargetMode="External" /><Relationship Type="http://schemas.openxmlformats.org/officeDocument/2006/relationships/hyperlink" Id="rId978" Target="https://doi.org/10.1186/s13059-016-1044-7" TargetMode="External" /><Relationship Type="http://schemas.openxmlformats.org/officeDocument/2006/relationships/hyperlink" Id="rId961" Target="https://doi.org/10.1186/s13059-019-1663-x" TargetMode="External" /><Relationship Type="http://schemas.openxmlformats.org/officeDocument/2006/relationships/hyperlink" Id="rId92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917" Target="https://doi.org/10.3389/fgene.2019.00801" TargetMode="External" /><Relationship Type="http://schemas.openxmlformats.org/officeDocument/2006/relationships/hyperlink" Id="rId863" Target="https://ds.dfci.harvard.edu/our-people/clifford-meyer-phd/" TargetMode="External" /><Relationship Type="http://schemas.openxmlformats.org/officeDocument/2006/relationships/hyperlink" Id="rId719" Target="https://elifesciences.org/articles/21856" TargetMode="External" /><Relationship Type="http://schemas.openxmlformats.org/officeDocument/2006/relationships/hyperlink" Id="rId721" Target="https://elifesciences.org/articles/46314" TargetMode="External" /><Relationship Type="http://schemas.openxmlformats.org/officeDocument/2006/relationships/hyperlink" Id="rId742" Target="https://elifesciences.org/articles/63274" TargetMode="External" /><Relationship Type="http://schemas.openxmlformats.org/officeDocument/2006/relationships/hyperlink" Id="rId737"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4" Target="https://epigeneticsandchromatin.biomedcentral.com/articles/10.1186/s13072-018-0243-8" TargetMode="External" /><Relationship Type="http://schemas.openxmlformats.org/officeDocument/2006/relationships/hyperlink" Id="rId760"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1" Target="https://fridleylab.github.io/spatialGE/" TargetMode="External" /><Relationship Type="http://schemas.openxmlformats.org/officeDocument/2006/relationships/hyperlink" Id="rId527"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3"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1"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3" Target="https://genomebiology.biomedcentral.com/articles/10.1186/gb-2008-9-9-r137" TargetMode="External" /><Relationship Type="http://schemas.openxmlformats.org/officeDocument/2006/relationships/hyperlink" Id="rId869" Target="https://genomebiology.biomedcentral.com/articles/10.1186/gb-2012-13-10-r87" TargetMode="External" /><Relationship Type="http://schemas.openxmlformats.org/officeDocument/2006/relationships/hyperlink" Id="rId775"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2" Target="https://genomebiology.biomedcentral.com/articles/10.1186/s13059-019-1802-4" TargetMode="External" /><Relationship Type="http://schemas.openxmlformats.org/officeDocument/2006/relationships/hyperlink" Id="rId610" Target="https://genomebiology.biomedcentral.com/articles/10.1186/s13059-020-1929-3" TargetMode="External" /><Relationship Type="http://schemas.openxmlformats.org/officeDocument/2006/relationships/hyperlink" Id="rId787" Target="https://genomebiology.biomedcentral.com/articles/10.1186/s13059-022-02707-w" TargetMode="External" /><Relationship Type="http://schemas.openxmlformats.org/officeDocument/2006/relationships/hyperlink" Id="rId640" Target="https://ggplot2.tidyverse.org/" TargetMode="External" /><Relationship Type="http://schemas.openxmlformats.org/officeDocument/2006/relationships/hyperlink" Id="rId489"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1"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8" Target="https://github.com/FertigLab/SpaceMarkers" TargetMode="External" /><Relationship Type="http://schemas.openxmlformats.org/officeDocument/2006/relationships/hyperlink" Id="rId759"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5"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4" Target="https://github.com/Teichlab/SpatialDE" TargetMode="External" /><Relationship Type="http://schemas.openxmlformats.org/officeDocument/2006/relationships/hyperlink" Id="rId647"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5" Target="https://github.com/crazyhottommy/ChIP-seq-analysis" TargetMode="External" /><Relationship Type="http://schemas.openxmlformats.org/officeDocument/2006/relationships/hyperlink" Id="rId627" Target="https://github.com/dpeerlab/Palantir" TargetMode="External" /><Relationship Type="http://schemas.openxmlformats.org/officeDocument/2006/relationships/hyperlink" Id="rId808"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5" Target="https://github.com/fidelram/deepTools" TargetMode="External" /><Relationship Type="http://schemas.openxmlformats.org/officeDocument/2006/relationships/hyperlink" Id="rId783"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5"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4" Target="https://github.com/jhudsl/OTTR_Template/wiki/How-to-give-credits" TargetMode="External" /><Relationship Type="http://schemas.openxmlformats.org/officeDocument/2006/relationships/hyperlink" Id="rId865" Target="https://github.com/jhudsl/ottrpal" TargetMode="External" /><Relationship Type="http://schemas.openxmlformats.org/officeDocument/2006/relationships/hyperlink" Id="rId501"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3" Target="https://github.com/liulab-dfci/CHIPS" TargetMode="External" /><Relationship Type="http://schemas.openxmlformats.org/officeDocument/2006/relationships/hyperlink" Id="rId594" Target="https://github.com/macs3-project/MACS" TargetMode="External" /><Relationship Type="http://schemas.openxmlformats.org/officeDocument/2006/relationships/hyperlink" Id="rId786"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6" Target="https://github.com/sartorlab/mint/blob/master/README.md" TargetMode="External" /><Relationship Type="http://schemas.openxmlformats.org/officeDocument/2006/relationships/hyperlink" Id="rId525" Target="https://github.com/sheffield-bioinformatics-core/spatial_transcriptomics_tutorial" TargetMode="External" /><Relationship Type="http://schemas.openxmlformats.org/officeDocument/2006/relationships/hyperlink" Id="rId698"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764" Target="https://github.com/taoliu/MACS/wiki" TargetMode="External" /><Relationship Type="http://schemas.openxmlformats.org/officeDocument/2006/relationships/hyperlink" Id="rId628" Target="https://github.com/theislab/paga" TargetMode="External" /><Relationship Type="http://schemas.openxmlformats.org/officeDocument/2006/relationships/hyperlink" Id="rId526"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3" Target="https://greenleaflab.github.io/chromVAR/reference/getCounts.html" TargetMode="External" /><Relationship Type="http://schemas.openxmlformats.org/officeDocument/2006/relationships/hyperlink" Id="rId706"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6" Target="https://hocomoco11.autosome.org/" TargetMode="External" /><Relationship Type="http://schemas.openxmlformats.org/officeDocument/2006/relationships/hyperlink" Id="rId520"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7" Target="https://hutchdatascience.org/ourteam/" TargetMode="External" /><Relationship Type="http://schemas.openxmlformats.org/officeDocument/2006/relationships/hyperlink" Id="rId838" Target="https://igv.org" TargetMode="External" /><Relationship Type="http://schemas.openxmlformats.org/officeDocument/2006/relationships/hyperlink" Id="rId839" Target="https://igv.org/app" TargetMode="External" /><Relationship Type="http://schemas.openxmlformats.org/officeDocument/2006/relationships/hyperlink" Id="rId770" Target="https://igv.org/doc/desktop/" TargetMode="External" /><Relationship Type="http://schemas.openxmlformats.org/officeDocument/2006/relationships/hyperlink" Id="rId609" Target="https://informatics.fas.harvard.edu/atac-seq-guidelines.html"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3"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6"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2" Target="https://jtleek.com/" TargetMode="External" /><Relationship Type="http://schemas.openxmlformats.org/officeDocument/2006/relationships/hyperlink" Id="rId776" Target="https://kasperdanielhansen.github.io/genbioconductor/html/limma.html" TargetMode="External" /><Relationship Type="http://schemas.openxmlformats.org/officeDocument/2006/relationships/hyperlink" Id="rId860" Target="https://linkedin.com/in/oscareospina/" TargetMode="External" /><Relationship Type="http://schemas.openxmlformats.org/officeDocument/2006/relationships/hyperlink" Id="rId702" Target="https://liulab-dfci.github.io/bioinfo-combio/chip.html" TargetMode="External" /><Relationship Type="http://schemas.openxmlformats.org/officeDocument/2006/relationships/hyperlink" Id="rId656" Target="https://liulab-dfci.github.io/bioinfo-combio/scatac.html" TargetMode="External" /><Relationship Type="http://schemas.openxmlformats.org/officeDocument/2006/relationships/hyperlink" Id="rId498"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2" Target="https://macs3-project.github.io/MACS/" TargetMode="External" /><Relationship Type="http://schemas.openxmlformats.org/officeDocument/2006/relationships/hyperlink" Id="rId639"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4" Target="https://meme-suite.org/meme/" TargetMode="External" /><Relationship Type="http://schemas.openxmlformats.org/officeDocument/2006/relationships/hyperlink" Id="rId687" Target="https://meme-suite.org/meme/doc/centrimo.html" TargetMode="External" /><Relationship Type="http://schemas.openxmlformats.org/officeDocument/2006/relationships/hyperlink" Id="rId68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2" Target="https://mojaveazure.github.io/seurat-disk/articles/convert-anndata.html" TargetMode="External" /><Relationship Type="http://schemas.openxmlformats.org/officeDocument/2006/relationships/hyperlink" Id="rId650"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5" Target="https://nf-co.re/cutandrun/3.2.1"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908" Target="https://pubmed.ncbi.nlm.nih.gov/20513432/" TargetMode="External" /><Relationship Type="http://schemas.openxmlformats.org/officeDocument/2006/relationships/hyperlink" Id="rId900" Target="https://pubmed.ncbi.nlm.nih.gov/26819470/" TargetMode="External" /><Relationship Type="http://schemas.openxmlformats.org/officeDocument/2006/relationships/hyperlink" Id="rId935" Target="https://pubmed.ncbi.nlm.nih.gov/28263959/" TargetMode="External" /><Relationship Type="http://schemas.openxmlformats.org/officeDocument/2006/relationships/hyperlink" Id="rId929" Target="https://pubmed.ncbi.nlm.nih.gov/30954475/" TargetMode="External" /><Relationship Type="http://schemas.openxmlformats.org/officeDocument/2006/relationships/hyperlink" Id="rId963" Target="https://pubmed.ncbi.nlm.nih.gov/30954476/" TargetMode="External" /><Relationship Type="http://schemas.openxmlformats.org/officeDocument/2006/relationships/hyperlink" Id="rId670"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6"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8" Target="https://reggenlab.github.io/DFilter/tutorial.html" TargetMode="External" /><Relationship Type="http://schemas.openxmlformats.org/officeDocument/2006/relationships/hyperlink" Id="rId834" Target="https://reimagineehr.utah.edu/innovations/garde/" TargetMode="External" /><Relationship Type="http://schemas.openxmlformats.org/officeDocument/2006/relationships/hyperlink" Id="rId728"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4"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61"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2" Target="https://spatialge.moffitt.org/" TargetMode="External" /><Relationship Type="http://schemas.openxmlformats.org/officeDocument/2006/relationships/hyperlink" Id="rId487" Target="https://squidpy.readthedocs.io/en/stable/" TargetMode="External" /><Relationship Type="http://schemas.openxmlformats.org/officeDocument/2006/relationships/hyperlink" Id="rId637" Target="https://stuartlab.org/signac/" TargetMode="External" /><Relationship Type="http://schemas.openxmlformats.org/officeDocument/2006/relationships/hyperlink" Id="rId655"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4"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8" Target="https://training.galaxyproject.org/training-material/topics/epigenetics/tutorials/atac-seq/slides.html#1" TargetMode="External" /><Relationship Type="http://schemas.openxmlformats.org/officeDocument/2006/relationships/hyperlink" Id="rId601" Target="https://training.galaxyproject.org/training-material/topics/epigenetics/tutorials/atac-seq/tutorial.html" TargetMode="External" /><Relationship Type="http://schemas.openxmlformats.org/officeDocument/2006/relationships/hyperlink" Id="rId81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4" Target="https://training.galaxyproject.org/training-material/topics/single-cell/tutorials/scatac-preprocessing-tenx/tutorial.html" TargetMode="External" /><Relationship Type="http://schemas.openxmlformats.org/officeDocument/2006/relationships/hyperlink" Id="rId84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2"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1"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6"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3"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1"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2" Target="https://www.bioconductor.org/packages/release/bioc/html/limma.html" TargetMode="External" /><Relationship Type="http://schemas.openxmlformats.org/officeDocument/2006/relationships/hyperlink" Id="rId810" Target="https://www.bioconductor.org/packages/release/bioc/html/methylKit.html" TargetMode="External" /><Relationship Type="http://schemas.openxmlformats.org/officeDocument/2006/relationships/hyperlink" Id="rId774" Target="https://www.bioconductor.org/packages/release/bioc/vignettes/DESeq2/inst/doc/DESeq2.html" TargetMode="External" /><Relationship Type="http://schemas.openxmlformats.org/officeDocument/2006/relationships/hyperlink" Id="rId80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7" Target="https://www.bioinformatics.babraham.ac.uk/projects/seqmonk/" TargetMode="External" /><Relationship Type="http://schemas.openxmlformats.org/officeDocument/2006/relationships/hyperlink" Id="rId80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1" Target="https://www.encodeproject.org/pipelines/" TargetMode="External" /><Relationship Type="http://schemas.openxmlformats.org/officeDocument/2006/relationships/hyperlink" Id="rId704"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856" Target="https://www.linkedin.com/in/cailin-jordan-3297b7199/" TargetMode="External" /><Relationship Type="http://schemas.openxmlformats.org/officeDocument/2006/relationships/hyperlink" Id="rId858" Target="https://www.linkedin.com/in/claire-mills-dds-50883553" TargetMode="External" /><Relationship Type="http://schemas.openxmlformats.org/officeDocument/2006/relationships/hyperlink" Id="rId859" Target="https://www.linkedin.com/in/jacob-greene-890aa318a/" TargetMode="External" /><Relationship Type="http://schemas.openxmlformats.org/officeDocument/2006/relationships/hyperlink" Id="rId886" Target="https://www.nature.com/articles/nbt.3519" TargetMode="External" /><Relationship Type="http://schemas.openxmlformats.org/officeDocument/2006/relationships/hyperlink" Id="rId976" Target="https://www.nature.com/articles/ncomms14049" TargetMode="External" /><Relationship Type="http://schemas.openxmlformats.org/officeDocument/2006/relationships/hyperlink" Id="rId920" Target="https://www.nature.com/articles/nmeth.1923" TargetMode="External" /><Relationship Type="http://schemas.openxmlformats.org/officeDocument/2006/relationships/hyperlink" Id="rId915" Target="https://www.nature.com/articles/nmeth.3317" TargetMode="External" /><Relationship Type="http://schemas.openxmlformats.org/officeDocument/2006/relationships/hyperlink" Id="rId943" Target="https://www.nature.com/articles/nmeth.4401" TargetMode="External" /><Relationship Type="http://schemas.openxmlformats.org/officeDocument/2006/relationships/hyperlink" Id="rId720" Target="https://www.nature.com/articles/nprot.2018.015" TargetMode="External" /><Relationship Type="http://schemas.openxmlformats.org/officeDocument/2006/relationships/hyperlink" Id="rId730" Target="https://www.nature.com/articles/s41467-019-09982-5" TargetMode="External" /><Relationship Type="http://schemas.openxmlformats.org/officeDocument/2006/relationships/hyperlink" Id="rId658" Target="https://www.nature.com/articles/s41467-021-21583-9" TargetMode="External" /><Relationship Type="http://schemas.openxmlformats.org/officeDocument/2006/relationships/hyperlink" Id="rId738" Target="https://www.nature.com/articles/s41467-023-41666-z" TargetMode="External" /><Relationship Type="http://schemas.openxmlformats.org/officeDocument/2006/relationships/hyperlink" Id="rId850" Target="https://www.nature.com/articles/s41587-020-0546-8" TargetMode="External" /><Relationship Type="http://schemas.openxmlformats.org/officeDocument/2006/relationships/hyperlink" Id="rId736" Target="https://www.nature.com/articles/s41588-021-00941-9" TargetMode="External" /><Relationship Type="http://schemas.openxmlformats.org/officeDocument/2006/relationships/hyperlink" Id="rId462" Target="https://www.nature.com/articles/s41592-019-0654-x" TargetMode="External" /><Relationship Type="http://schemas.openxmlformats.org/officeDocument/2006/relationships/hyperlink" Id="rId731" Target="https://www.nature.com/articles/s41596-020-0373-x" TargetMode="External" /><Relationship Type="http://schemas.openxmlformats.org/officeDocument/2006/relationships/hyperlink" Id="rId732"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4" Target="https://www.protocols.io/view/3xflag-patn5-protein-purification-and-meds-loading-j8nlke4e5l5r/v1" TargetMode="External" /><Relationship Type="http://schemas.openxmlformats.org/officeDocument/2006/relationships/hyperlink" Id="rId739" Target="https://www.protocols.io/view/autocut-amp-tag-streamlined-genome-wide-profiling-14egn819qg5d/v1" TargetMode="External" /><Relationship Type="http://schemas.openxmlformats.org/officeDocument/2006/relationships/hyperlink" Id="rId725" Target="https://www.protocols.io/view/autocut-run-genome-wide-profiling-of-chromatin-pro-6qpvre6zblmk/v1" TargetMode="External" /><Relationship Type="http://schemas.openxmlformats.org/officeDocument/2006/relationships/hyperlink" Id="rId733" Target="https://www.protocols.io/view/bench-top-cut-amp-tag-kqdg34qdpl25/v3" TargetMode="External" /><Relationship Type="http://schemas.openxmlformats.org/officeDocument/2006/relationships/hyperlink" Id="rId722" Target="https://www.protocols.io/view/cut-amp-run-targeted-in-situ-genome-wide-profiling-14egnr4ql5dy/v3" TargetMode="External" /><Relationship Type="http://schemas.openxmlformats.org/officeDocument/2006/relationships/hyperlink" Id="rId749" Target="https://www.protocols.io/view/cut-amp-tag-data-processing-and-analysis-tutorial-e6nvw93x7gmk/v1" TargetMode="External" /><Relationship Type="http://schemas.openxmlformats.org/officeDocument/2006/relationships/hyperlink" Id="rId743" Target="https://www.protocols.io/view/cut-amp-tag-direct-for-whole-cells-with-cutac-x54v9mkmzg3e/v4" TargetMode="External" /><Relationship Type="http://schemas.openxmlformats.org/officeDocument/2006/relationships/hyperlink" Id="rId723" Target="https://www.protocols.io/view/cut-run-with-drosophila-tissues-14egnx28pl5d/v1" TargetMode="External" /><Relationship Type="http://schemas.openxmlformats.org/officeDocument/2006/relationships/hyperlink" Id="rId735"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5"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7" Target="https://www.youtube.com/watch?v=ufUVMHLDa00" TargetMode="External" /><Relationship Type="http://schemas.openxmlformats.org/officeDocument/2006/relationships/hyperlink" Id="rId506" Target="https://xzhoulab.github.io/SPARK/" TargetMode="External" /><Relationship Type="http://schemas.openxmlformats.org/officeDocument/2006/relationships/hyperlink" Id="rId861" Target="https://yezhengstat.github.io/" TargetMode="External" /><Relationship Type="http://schemas.openxmlformats.org/officeDocument/2006/relationships/hyperlink" Id="rId708" Target="https://yezhengstat.github.io/CUTTag_tutorial/" TargetMode="External" /><Relationship Type="http://schemas.openxmlformats.org/officeDocument/2006/relationships/hyperlink" Id="rId673" Target="https://zanglab.github.io/SICER2/" TargetMode="External" /><Relationship Type="http://schemas.openxmlformats.org/officeDocument/2006/relationships/hyperlink" Id="rId829"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99" Target="http://chase.cs.univie.ac.at/overview" TargetMode="External" /><Relationship Type="http://schemas.openxmlformats.org/officeDocument/2006/relationships/hyperlink" Id="rId683" Target="http://chip-enrich.med.umich.edu/" TargetMode="External" /><Relationship Type="http://schemas.openxmlformats.org/officeDocument/2006/relationships/hyperlink" Id="rId578" Target="http://cistrome.org/db/" TargetMode="External" /><Relationship Type="http://schemas.openxmlformats.org/officeDocument/2006/relationships/hyperlink" Id="rId604" Target="http://cistrome.org/db/#/" TargetMode="External" /><Relationship Type="http://schemas.openxmlformats.org/officeDocument/2006/relationships/hyperlink" Id="rId643"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84"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93" Target="http://gehlenborglab.org/research/projects/cistrome-explorer/" TargetMode="External" /><Relationship Type="http://schemas.openxmlformats.org/officeDocument/2006/relationships/hyperlink" Id="rId681" Target="http://go.cistrome.org/" TargetMode="External" /><Relationship Type="http://schemas.openxmlformats.org/officeDocument/2006/relationships/hyperlink" Id="rId680" Target="http://great.stanford.edu/public/html/" TargetMode="External" /><Relationship Type="http://schemas.openxmlformats.org/officeDocument/2006/relationships/hyperlink" Id="rId674" Target="http://homer.ucsd.edu/homer/" TargetMode="External" /><Relationship Type="http://schemas.openxmlformats.org/officeDocument/2006/relationships/hyperlink" Id="rId59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4"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7" Target="http://jhudatascience.org/tidyversecourse/" TargetMode="External" /><Relationship Type="http://schemas.openxmlformats.org/officeDocument/2006/relationships/hyperlink" Id="rId134" Target="http://rmarkdown.rstudio.com" TargetMode="External" /><Relationship Type="http://schemas.openxmlformats.org/officeDocument/2006/relationships/hyperlink" Id="rId812"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92" Target="http://www.sthda.com/english/wiki/gviz-visualize-genomic-data" TargetMode="External" /><Relationship Type="http://schemas.openxmlformats.org/officeDocument/2006/relationships/hyperlink" Id="rId635"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922" Target="https://academic.oup.com/bioinformatics/article/27/11/1571/216956" TargetMode="External" /><Relationship Type="http://schemas.openxmlformats.org/officeDocument/2006/relationships/hyperlink" Id="rId897" Target="https://academic.oup.com/bioinformatics/article/29/1/15/272537" TargetMode="External" /><Relationship Type="http://schemas.openxmlformats.org/officeDocument/2006/relationships/hyperlink" Id="rId784" Target="https://academic.oup.com/bioinformatics/article/38/1/252/6318389?login=true" TargetMode="External" /><Relationship Type="http://schemas.openxmlformats.org/officeDocument/2006/relationships/hyperlink" Id="rId778" Target="https://academic.oup.com/nar/article/40/10/4288/2411520" TargetMode="External" /><Relationship Type="http://schemas.openxmlformats.org/officeDocument/2006/relationships/hyperlink" Id="rId130" Target="https://adv-r.hadley.nz/" TargetMode="External" /><Relationship Type="http://schemas.openxmlformats.org/officeDocument/2006/relationships/hyperlink" Id="rId873"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9"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51"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752" Target="https://bio-bwa.sourceforge.net/bwa.shtml"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821" Target="https://bioconductor.org/packages/MultiAssayExperiment/" TargetMode="External" /><Relationship Type="http://schemas.openxmlformats.org/officeDocument/2006/relationships/hyperlink" Id="rId825" Target="https://bioconductor.org/packages/SingleCellMultiModal/" TargetMode="External" /><Relationship Type="http://schemas.openxmlformats.org/officeDocument/2006/relationships/hyperlink" Id="rId824" Target="https://bioconductor.org/packages/cBioPortalData/" TargetMode="External" /><Relationship Type="http://schemas.openxmlformats.org/officeDocument/2006/relationships/hyperlink" Id="rId823"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626" Target="https://bioconductor.org/packages/devel/bioc/vignettes/slingshot/inst/doc/vignette.html" TargetMode="External" /><Relationship Type="http://schemas.openxmlformats.org/officeDocument/2006/relationships/hyperlink" Id="rId596" Target="https://bioconductor.org/packages/release/bioc/html/ATACseqQC.html" TargetMode="External" /><Relationship Type="http://schemas.openxmlformats.org/officeDocument/2006/relationships/hyperlink" Id="rId67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77" Target="https://bioconductor.org/packages/release/bioc/html/DESeq2.html" TargetMode="External" /><Relationship Type="http://schemas.openxmlformats.org/officeDocument/2006/relationships/hyperlink" Id="rId696" Target="https://bioconductor.org/packages/release/bioc/html/EnrichedHeatmap.html" TargetMode="External" /><Relationship Type="http://schemas.openxmlformats.org/officeDocument/2006/relationships/hyperlink" Id="rId682" Target="https://bioconductor.org/packages/release/bioc/html/GenomicRanges.html" TargetMode="External" /><Relationship Type="http://schemas.openxmlformats.org/officeDocument/2006/relationships/hyperlink" Id="rId649"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45" Target="https://bioconductor.org/packages/release/bioc/html/chromVAR.html" TargetMode="External" /><Relationship Type="http://schemas.openxmlformats.org/officeDocument/2006/relationships/hyperlink" Id="rId67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517" Target="https://bioconductor.org/packages/release/bioc/vignettes/SpatialDecon/inst/doc/SpatialDecon_vignette_NSCLC.html" TargetMode="External" /><Relationship Type="http://schemas.openxmlformats.org/officeDocument/2006/relationships/hyperlink" Id="rId777" Target="https://bioconductor.org/packages/release/bioc/vignettes/edgeR/inst/doc/intro.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781" Target="https://bitbucket.org/qzhudfci/cutruntools/src/master/"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6" Target="https://bookdown.org/yihui/rmarkdown/" TargetMode="External" /><Relationship Type="http://schemas.openxmlformats.org/officeDocument/2006/relationships/hyperlink" Id="rId634" Target="https://bowtie-bio.sourceforge.net/bowtie2/manual.shtml" TargetMode="External" /><Relationship Type="http://schemas.openxmlformats.org/officeDocument/2006/relationships/hyperlink" Id="rId57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864" Target="https://bse.carnegiescience.edu/dr-frederick-tan" TargetMode="External" /><Relationship Type="http://schemas.openxmlformats.org/officeDocument/2006/relationships/hyperlink" Id="rId857"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625" Target="https://cole-trapnell-lab.github.io/monocle3/docs/trajectories/" TargetMode="External" /><Relationship Type="http://schemas.openxmlformats.org/officeDocument/2006/relationships/hyperlink" Id="rId817" Target="https://compgenomr.github.io/book/extracting-interesting-regions-differential-methylation-and-segmentation.html" TargetMode="External" /><Relationship Type="http://schemas.openxmlformats.org/officeDocument/2006/relationships/hyperlink" Id="rId88" Target="https://cran.r-project.org/web/packages/tidyr/vignettes/tidy-data.html#:~:text=Tidy%20data%20is%20a%20standard,Every%20row%20is%20an%20observation." TargetMode="External" /><Relationship Type="http://schemas.openxmlformats.org/officeDocument/2006/relationships/hyperlink" Id="rId689" Target="https://cutadapt.readthedocs.io/en/stable/" TargetMode="External" /><Relationship Type="http://schemas.openxmlformats.org/officeDocument/2006/relationships/hyperlink" Id="rId707" Target="https://data.4dnucleome.org/resources/data-analysis/cut-and-run-pipeline" TargetMode="External" /><Relationship Type="http://schemas.openxmlformats.org/officeDocument/2006/relationships/hyperlink" Id="rId115" Target="https://datatrail-jhu.github.io/DataTrail/index.html" TargetMode="External" /><Relationship Type="http://schemas.openxmlformats.org/officeDocument/2006/relationships/hyperlink" Id="rId832" Target="https://deepphe.github.io/" TargetMode="External" /><Relationship Type="http://schemas.openxmlformats.org/officeDocument/2006/relationships/hyperlink" Id="rId59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60"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956" Target="https://doi.org/10.1016/j.ajog.2006.07.001" TargetMode="External" /><Relationship Type="http://schemas.openxmlformats.org/officeDocument/2006/relationships/hyperlink" Id="rId876" Target="https://doi.org/10.1016/j.coisb.2017.07.004" TargetMode="External" /><Relationship Type="http://schemas.openxmlformats.org/officeDocument/2006/relationships/hyperlink" Id="rId882"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846" Target="https://doi.org/10.1016/j.softx.2022.101072" TargetMode="External" /><Relationship Type="http://schemas.openxmlformats.org/officeDocument/2006/relationships/hyperlink" Id="rId931" Target="https://doi.org/10.1016/j.ygeno.2018.05.004" TargetMode="External" /><Relationship Type="http://schemas.openxmlformats.org/officeDocument/2006/relationships/hyperlink" Id="rId879" Target="https://doi.org/10.1038/nature07517" TargetMode="External" /><Relationship Type="http://schemas.openxmlformats.org/officeDocument/2006/relationships/hyperlink" Id="rId890" Target="https://doi.org/10.1038/nbt.1975" TargetMode="External" /><Relationship Type="http://schemas.openxmlformats.org/officeDocument/2006/relationships/hyperlink" Id="rId937" Target="https://doi.org/10.1038/nmeth.4402" TargetMode="External" /><Relationship Type="http://schemas.openxmlformats.org/officeDocument/2006/relationships/hyperlink" Id="rId967" Target="https://doi.org/10.1038/nprot.2012.137" TargetMode="External" /><Relationship Type="http://schemas.openxmlformats.org/officeDocument/2006/relationships/hyperlink" Id="rId884" Target="https://doi.org/10.1038/nprot.2013.115" TargetMode="External" /><Relationship Type="http://schemas.openxmlformats.org/officeDocument/2006/relationships/hyperlink" Id="rId947" Target="https://doi.org/10.1038/nrg3642" TargetMode="External" /><Relationship Type="http://schemas.openxmlformats.org/officeDocument/2006/relationships/hyperlink" Id="rId945"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912"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906" Target="https://doi.org/10.1093/bib/bbaa083" TargetMode="External" /><Relationship Type="http://schemas.openxmlformats.org/officeDocument/2006/relationships/hyperlink" Id="rId888" Target="https://doi.org/10.1101/2021.02.15.430948" TargetMode="External" /><Relationship Type="http://schemas.openxmlformats.org/officeDocument/2006/relationships/hyperlink" Id="rId953" Target="https://doi.org/10.1186/s12864-018-4772-0" TargetMode="External" /><Relationship Type="http://schemas.openxmlformats.org/officeDocument/2006/relationships/hyperlink" Id="rId972" Target="https://doi.org/10.1186/s13059-015-0694-1" TargetMode="External" /><Relationship Type="http://schemas.openxmlformats.org/officeDocument/2006/relationships/hyperlink" Id="rId892" Target="https://doi.org/10.1186/s13059-016-0881-8" TargetMode="External" /><Relationship Type="http://schemas.openxmlformats.org/officeDocument/2006/relationships/hyperlink" Id="rId978" Target="https://doi.org/10.1186/s13059-016-1044-7" TargetMode="External" /><Relationship Type="http://schemas.openxmlformats.org/officeDocument/2006/relationships/hyperlink" Id="rId961" Target="https://doi.org/10.1186/s13059-019-1663-x" TargetMode="External" /><Relationship Type="http://schemas.openxmlformats.org/officeDocument/2006/relationships/hyperlink" Id="rId927"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917" Target="https://doi.org/10.3389/fgene.2019.00801" TargetMode="External" /><Relationship Type="http://schemas.openxmlformats.org/officeDocument/2006/relationships/hyperlink" Id="rId863" Target="https://ds.dfci.harvard.edu/our-people/clifford-meyer-phd/" TargetMode="External" /><Relationship Type="http://schemas.openxmlformats.org/officeDocument/2006/relationships/hyperlink" Id="rId719" Target="https://elifesciences.org/articles/21856" TargetMode="External" /><Relationship Type="http://schemas.openxmlformats.org/officeDocument/2006/relationships/hyperlink" Id="rId721" Target="https://elifesciences.org/articles/46314" TargetMode="External" /><Relationship Type="http://schemas.openxmlformats.org/officeDocument/2006/relationships/hyperlink" Id="rId742" Target="https://elifesciences.org/articles/63274" TargetMode="External" /><Relationship Type="http://schemas.openxmlformats.org/officeDocument/2006/relationships/hyperlink" Id="rId737" Target="https://en.bio-protocol.org/en/bpdetail?id=4043&amp;type=0" TargetMode="External" /><Relationship Type="http://schemas.openxmlformats.org/officeDocument/2006/relationships/hyperlink" Id="rId74" Target="https://en.wikipedia.org/wiki/BED_(file_format)" TargetMode="External" /><Relationship Type="http://schemas.openxmlformats.org/officeDocument/2006/relationships/hyperlink" Id="rId52" Target="https://en.wikipedia.org/wiki/FASTA_format" TargetMode="External" /><Relationship Type="http://schemas.openxmlformats.org/officeDocument/2006/relationships/hyperlink" Id="rId54" Target="https://en.wikipedia.org/wiki/FASTQ_format" TargetMode="External" /><Relationship Type="http://schemas.openxmlformats.org/officeDocument/2006/relationships/hyperlink" Id="rId58"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724" Target="https://epigeneticsandchromatin.biomedcentral.com/articles/10.1186/s13072-018-0243-8" TargetMode="External" /><Relationship Type="http://schemas.openxmlformats.org/officeDocument/2006/relationships/hyperlink" Id="rId760" Target="https://epigeneticsandchromatin.biomedcentral.com/articles/10.1186/s13072-019-0287-4"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61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1" Target="https://forms.gle/dqYgmKH8XXE2ohwD9" TargetMode="External" /><Relationship Type="http://schemas.openxmlformats.org/officeDocument/2006/relationships/hyperlink" Id="rId491" Target="https://fridleylab.github.io/spatialGE/" TargetMode="External" /><Relationship Type="http://schemas.openxmlformats.org/officeDocument/2006/relationships/hyperlink" Id="rId527" Target="https://fridleylab.github.io/spatialGE/articles/basic_functions_vignette.html" TargetMode="External" /><Relationship Type="http://schemas.openxmlformats.org/officeDocument/2006/relationships/hyperlink" Id="rId261" Target="https://ftp.ncbi.nlm.nih.gov/genomes/" TargetMode="External" /><Relationship Type="http://schemas.openxmlformats.org/officeDocument/2006/relationships/hyperlink" Id="rId703"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91"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763" Target="https://genomebiology.biomedcentral.com/articles/10.1186/gb-2008-9-9-r137" TargetMode="External" /><Relationship Type="http://schemas.openxmlformats.org/officeDocument/2006/relationships/hyperlink" Id="rId869" Target="https://genomebiology.biomedcentral.com/articles/10.1186/gb-2012-13-10-r87" TargetMode="External" /><Relationship Type="http://schemas.openxmlformats.org/officeDocument/2006/relationships/hyperlink" Id="rId775" Target="https://genomebiology.biomedcentral.com/articles/10.1186/s13059-014-0550-8"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782" Target="https://genomebiology.biomedcentral.com/articles/10.1186/s13059-019-1802-4" TargetMode="External" /><Relationship Type="http://schemas.openxmlformats.org/officeDocument/2006/relationships/hyperlink" Id="rId610" Target="https://genomebiology.biomedcentral.com/articles/10.1186/s13059-020-1929-3" TargetMode="External" /><Relationship Type="http://schemas.openxmlformats.org/officeDocument/2006/relationships/hyperlink" Id="rId787" Target="https://genomebiology.biomedcentral.com/articles/10.1186/s13059-022-02707-w" TargetMode="External" /><Relationship Type="http://schemas.openxmlformats.org/officeDocument/2006/relationships/hyperlink" Id="rId640" Target="https://ggplot2.tidyverse.org/" TargetMode="External" /><Relationship Type="http://schemas.openxmlformats.org/officeDocument/2006/relationships/hyperlink" Id="rId489" Target="https://giottosuite.readthedocs.io/en/latest/index.html"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871" Target="https://github.com/AlexsLemonade/training-modules" TargetMode="External" /><Relationship Type="http://schemas.openxmlformats.org/officeDocument/2006/relationships/hyperlink" Id="rId138" Target="https://github.com/AlexsLemonade/training-modules/tree/master/intro-to-R-tidyverse" TargetMode="External" /><Relationship Type="http://schemas.openxmlformats.org/officeDocument/2006/relationships/hyperlink" Id="rId806"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508" Target="https://github.com/FertigLab/SpaceMarkers" TargetMode="External" /><Relationship Type="http://schemas.openxmlformats.org/officeDocument/2006/relationships/hyperlink" Id="rId759" Target="https://github.com/FredHutch/SEACR"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515" Target="https://github.com/Nanostring-Biostats/InSituType" TargetMode="External" /><Relationship Type="http://schemas.openxmlformats.org/officeDocument/2006/relationships/hyperlink" Id="rId450" Target="https://github.com/ShahriyariLab/TumorDecon" TargetMode="External" /><Relationship Type="http://schemas.openxmlformats.org/officeDocument/2006/relationships/hyperlink" Id="rId504" Target="https://github.com/Teichlab/SpatialDE" TargetMode="External" /><Relationship Type="http://schemas.openxmlformats.org/officeDocument/2006/relationships/hyperlink" Id="rId647"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705" Target="https://github.com/crazyhottommy/ChIP-seq-analysis" TargetMode="External" /><Relationship Type="http://schemas.openxmlformats.org/officeDocument/2006/relationships/hyperlink" Id="rId627" Target="https://github.com/dpeerlab/Palantir" TargetMode="External" /><Relationship Type="http://schemas.openxmlformats.org/officeDocument/2006/relationships/hyperlink" Id="rId808" Target="https://github.com/dpryan79/MethylDackel" TargetMode="External" /><Relationship Type="http://schemas.openxmlformats.org/officeDocument/2006/relationships/hyperlink" Id="rId30" Target="https://github.com/fhdsl/Choosing_Genomics_Tools" TargetMode="External" /><Relationship Type="http://schemas.openxmlformats.org/officeDocument/2006/relationships/hyperlink" Id="rId695" Target="https://github.com/fidelram/deepTools" TargetMode="External" /><Relationship Type="http://schemas.openxmlformats.org/officeDocument/2006/relationships/hyperlink" Id="rId783" Target="https://github.com/fl-yu/CUT-RUNTools-2.0" TargetMode="External" /><Relationship Type="http://schemas.openxmlformats.org/officeDocument/2006/relationships/hyperlink" Id="rId63"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75"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854" Target="https://github.com/jhudsl/OTTR_Template/wiki/How-to-give-credits" TargetMode="External" /><Relationship Type="http://schemas.openxmlformats.org/officeDocument/2006/relationships/hyperlink" Id="rId865" Target="https://github.com/jhudsl/ottrpal" TargetMode="External" /><Relationship Type="http://schemas.openxmlformats.org/officeDocument/2006/relationships/hyperlink" Id="rId501" Target="https://github.com/jianhuupenn/SpaGCN/tree/master" TargetMode="External" /><Relationship Type="http://schemas.openxmlformats.org/officeDocument/2006/relationships/hyperlink" Id="rId326" Target="https://github.com/jts/sga" TargetMode="External" /><Relationship Type="http://schemas.openxmlformats.org/officeDocument/2006/relationships/hyperlink" Id="rId603" Target="https://github.com/liulab-dfci/CHIPS" TargetMode="External" /><Relationship Type="http://schemas.openxmlformats.org/officeDocument/2006/relationships/hyperlink" Id="rId594" Target="https://github.com/macs3-project/MACS" TargetMode="External" /><Relationship Type="http://schemas.openxmlformats.org/officeDocument/2006/relationships/hyperlink" Id="rId786" Target="https://github.com/maxsonBraunLab/gopeaks" TargetMode="External" /><Relationship Type="http://schemas.openxmlformats.org/officeDocument/2006/relationships/hyperlink" Id="rId330" Target="https://github.com/nygenome/lancet" TargetMode="External" /><Relationship Type="http://schemas.openxmlformats.org/officeDocument/2006/relationships/hyperlink" Id="rId816" Target="https://github.com/sartorlab/mint/blob/master/README.md" TargetMode="External" /><Relationship Type="http://schemas.openxmlformats.org/officeDocument/2006/relationships/hyperlink" Id="rId525" Target="https://github.com/sheffield-bioinformatics-core/spatial_transcriptomics_tutorial" TargetMode="External" /><Relationship Type="http://schemas.openxmlformats.org/officeDocument/2006/relationships/hyperlink" Id="rId698"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764" Target="https://github.com/taoliu/MACS/wiki" TargetMode="External" /><Relationship Type="http://schemas.openxmlformats.org/officeDocument/2006/relationships/hyperlink" Id="rId628" Target="https://github.com/theislab/paga" TargetMode="External" /><Relationship Type="http://schemas.openxmlformats.org/officeDocument/2006/relationships/hyperlink" Id="rId526"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60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773" Target="https://greenleaflab.github.io/chromVAR/reference/getCounts.html" TargetMode="External" /><Relationship Type="http://schemas.openxmlformats.org/officeDocument/2006/relationships/hyperlink" Id="rId706"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66" Target="https://hocomoco11.autosome.org/" TargetMode="External" /><Relationship Type="http://schemas.openxmlformats.org/officeDocument/2006/relationships/hyperlink" Id="rId520" Target="https://htmlpreview.github.io/?https://github.com/sqjin/CellChat/blob/master/tutorial/CellChat_analysis_of_spatial_imaging_data.html"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4" Target="https://hutchdatascience.org/code_review/more_resources.html" TargetMode="External" /><Relationship Type="http://schemas.openxmlformats.org/officeDocument/2006/relationships/hyperlink" Id="rId867" Target="https://hutchdatascience.org/ourteam/" TargetMode="External" /><Relationship Type="http://schemas.openxmlformats.org/officeDocument/2006/relationships/hyperlink" Id="rId838" Target="https://igv.org" TargetMode="External" /><Relationship Type="http://schemas.openxmlformats.org/officeDocument/2006/relationships/hyperlink" Id="rId839" Target="https://igv.org/app" TargetMode="External" /><Relationship Type="http://schemas.openxmlformats.org/officeDocument/2006/relationships/hyperlink" Id="rId770" Target="https://igv.org/doc/desktop/" TargetMode="External" /><Relationship Type="http://schemas.openxmlformats.org/officeDocument/2006/relationships/hyperlink" Id="rId609" Target="https://informatics.fas.harvard.edu/atac-seq-guidelines.html" TargetMode="External" /><Relationship Type="http://schemas.openxmlformats.org/officeDocument/2006/relationships/hyperlink" Id="rId135"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4" Target="https://jakevdp.github.io/PythonDataScienceHandbook/" TargetMode="External" /><Relationship Type="http://schemas.openxmlformats.org/officeDocument/2006/relationships/hyperlink" Id="rId513" Target="https://jef.works/STdeconvolve/" TargetMode="External" /><Relationship Type="http://schemas.openxmlformats.org/officeDocument/2006/relationships/hyperlink" Id="rId117" Target="https://jhudatascience.org/Adv_Reproducibility_in_Cancer_Informatics/introduction.html" TargetMode="External" /><Relationship Type="http://schemas.openxmlformats.org/officeDocument/2006/relationships/hyperlink" Id="rId118" Target="https://jhudatascience.org/Computing_for_Cancer_Informatics/" TargetMode="External" /><Relationship Type="http://schemas.openxmlformats.org/officeDocument/2006/relationships/hyperlink" Id="rId105" Target="https://jhudatascience.org/Computing_for_Cancer_Informatics/computing-resources.html" TargetMode="External" /><Relationship Type="http://schemas.openxmlformats.org/officeDocument/2006/relationships/hyperlink" Id="rId86" Target="https://jhudatascience.org/Ethical_Data_Handling_for_Cancer_Research/data-privacy.html" TargetMode="External" /><Relationship Type="http://schemas.openxmlformats.org/officeDocument/2006/relationships/hyperlink" Id="rId116" Target="https://jhudatascience.org/Reproducibility_in_Cancer_Informatics/introduction.html" TargetMode="External" /><Relationship Type="http://schemas.openxmlformats.org/officeDocument/2006/relationships/hyperlink" Id="rId866"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862" Target="https://jtleek.com/" TargetMode="External" /><Relationship Type="http://schemas.openxmlformats.org/officeDocument/2006/relationships/hyperlink" Id="rId776" Target="https://kasperdanielhansen.github.io/genbioconductor/html/limma.html" TargetMode="External" /><Relationship Type="http://schemas.openxmlformats.org/officeDocument/2006/relationships/hyperlink" Id="rId860" Target="https://linkedin.com/in/oscareospina/" TargetMode="External" /><Relationship Type="http://schemas.openxmlformats.org/officeDocument/2006/relationships/hyperlink" Id="rId702" Target="https://liulab-dfci.github.io/bioinfo-combio/chip.html" TargetMode="External" /><Relationship Type="http://schemas.openxmlformats.org/officeDocument/2006/relationships/hyperlink" Id="rId656" Target="https://liulab-dfci.github.io/bioinfo-combio/scatac.html" TargetMode="External" /><Relationship Type="http://schemas.openxmlformats.org/officeDocument/2006/relationships/hyperlink" Id="rId498" Target="https://ludvigla.github.io/semla/index.html" TargetMode="External" /><Relationship Type="http://schemas.openxmlformats.org/officeDocument/2006/relationships/hyperlink" Id="rId408" Target="https://maayanlab.cloud/archs4/" TargetMode="External" /><Relationship Type="http://schemas.openxmlformats.org/officeDocument/2006/relationships/hyperlink" Id="rId602" Target="https://macs3-project.github.io/MACS/" TargetMode="External" /><Relationship Type="http://schemas.openxmlformats.org/officeDocument/2006/relationships/hyperlink" Id="rId639" Target="https://matplotlib.org/" TargetMode="External" /><Relationship Type="http://schemas.openxmlformats.org/officeDocument/2006/relationships/hyperlink" Id="rId56" Target="https://medium.com/@marija190396/bcl-to-fastq-conversion-e289852823d0" TargetMode="External" /><Relationship Type="http://schemas.openxmlformats.org/officeDocument/2006/relationships/hyperlink" Id="rId584" Target="https://meme-suite.org/meme/" TargetMode="External" /><Relationship Type="http://schemas.openxmlformats.org/officeDocument/2006/relationships/hyperlink" Id="rId687" Target="https://meme-suite.org/meme/doc/centrimo.html" TargetMode="External" /><Relationship Type="http://schemas.openxmlformats.org/officeDocument/2006/relationships/hyperlink" Id="rId68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52" Target="https://mojaveazure.github.io/seurat-disk/articles/convert-anndata.html" TargetMode="External" /><Relationship Type="http://schemas.openxmlformats.org/officeDocument/2006/relationships/hyperlink" Id="rId650"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785" Target="https://nf-co.re/cutandrun/3.2.1"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908" Target="https://pubmed.ncbi.nlm.nih.gov/20513432/" TargetMode="External" /><Relationship Type="http://schemas.openxmlformats.org/officeDocument/2006/relationships/hyperlink" Id="rId900" Target="https://pubmed.ncbi.nlm.nih.gov/26819470/" TargetMode="External" /><Relationship Type="http://schemas.openxmlformats.org/officeDocument/2006/relationships/hyperlink" Id="rId935" Target="https://pubmed.ncbi.nlm.nih.gov/28263959/" TargetMode="External" /><Relationship Type="http://schemas.openxmlformats.org/officeDocument/2006/relationships/hyperlink" Id="rId929" Target="https://pubmed.ncbi.nlm.nih.gov/30954475/" TargetMode="External" /><Relationship Type="http://schemas.openxmlformats.org/officeDocument/2006/relationships/hyperlink" Id="rId963" Target="https://pubmed.ncbi.nlm.nih.gov/30954476/" TargetMode="External" /><Relationship Type="http://schemas.openxmlformats.org/officeDocument/2006/relationships/hyperlink" Id="rId670"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496" Target="https://pypi.org/project/stpipeline/" TargetMode="External" /><Relationship Type="http://schemas.openxmlformats.org/officeDocument/2006/relationships/hyperlink" Id="rId126" Target="https://r4ds.had.co.nz/" TargetMode="External" /><Relationship Type="http://schemas.openxmlformats.org/officeDocument/2006/relationships/hyperlink" Id="rId129" Target="https://rc2e.com/" TargetMode="External" /><Relationship Type="http://schemas.openxmlformats.org/officeDocument/2006/relationships/hyperlink" Id="rId598" Target="https://reggenlab.github.io/DFilter/tutorial.html" TargetMode="External" /><Relationship Type="http://schemas.openxmlformats.org/officeDocument/2006/relationships/hyperlink" Id="rId834" Target="https://reimagineehr.utah.edu/innovations/garde/" TargetMode="External" /><Relationship Type="http://schemas.openxmlformats.org/officeDocument/2006/relationships/hyperlink" Id="rId728" Target="https://research.fredhutch.org/henikoff/en.html" TargetMode="External" /><Relationship Type="http://schemas.openxmlformats.org/officeDocument/2006/relationships/hyperlink" Id="rId349" Target="https://run.opencravat.org" TargetMode="External" /><Relationship Type="http://schemas.openxmlformats.org/officeDocument/2006/relationships/hyperlink" Id="rId843"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9"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524"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61" Target="https://seacr.fredhutch.org/" TargetMode="External" /><Relationship Type="http://schemas.openxmlformats.org/officeDocument/2006/relationships/hyperlink" Id="rId78"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492" Target="https://spatialge.moffitt.org/" TargetMode="External" /><Relationship Type="http://schemas.openxmlformats.org/officeDocument/2006/relationships/hyperlink" Id="rId487" Target="https://squidpy.readthedocs.io/en/stable/" TargetMode="External" /><Relationship Type="http://schemas.openxmlformats.org/officeDocument/2006/relationships/hyperlink" Id="rId637" Target="https://stuartlab.org/signac/" TargetMode="External" /><Relationship Type="http://schemas.openxmlformats.org/officeDocument/2006/relationships/hyperlink" Id="rId655"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94" Target="https://support.10xgenomics.com/spatial-gene-expression/software/visualization/latest/what-is-loupe-brows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5"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608" Target="https://training.galaxyproject.org/training-material/topics/epigenetics/tutorials/atac-seq/slides.html#1" TargetMode="External" /><Relationship Type="http://schemas.openxmlformats.org/officeDocument/2006/relationships/hyperlink" Id="rId601" Target="https://training.galaxyproject.org/training-material/topics/epigenetics/tutorials/atac-seq/tutorial.html" TargetMode="External" /><Relationship Type="http://schemas.openxmlformats.org/officeDocument/2006/relationships/hyperlink" Id="rId815"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54" Target="https://training.galaxyproject.org/training-material/topics/single-cell/tutorials/scatac-preprocessing-tenx/tutorial.html" TargetMode="External" /><Relationship Type="http://schemas.openxmlformats.org/officeDocument/2006/relationships/hyperlink" Id="rId849"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6"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632" Target="https://www.10xgenomics.com/products/single-cell-atac" TargetMode="External" /><Relationship Type="http://schemas.openxmlformats.org/officeDocument/2006/relationships/hyperlink" Id="rId476" Target="https://www.10xgenomics.com/resources/analysis-guides/integrating-single-cell-and-visium-spatial-gene-expression-data" TargetMode="External" /><Relationship Type="http://schemas.openxmlformats.org/officeDocument/2006/relationships/hyperlink" Id="rId481" Target="https://www.10xgenomics.com/support/software/space-ranger/downloads" TargetMode="External" /><Relationship Type="http://schemas.openxmlformats.org/officeDocument/2006/relationships/hyperlink" Id="rId68" Target="https://www.affymetrix.com/support/developer/powertools/changelog/gcos-agcc/cel.html" TargetMode="External" /><Relationship Type="http://schemas.openxmlformats.org/officeDocument/2006/relationships/hyperlink" Id="rId70" Target="https://www.affymetrix.com/support/developer/powertools/changelog/gcos-agcc/chp-xda.html" TargetMode="External" /><Relationship Type="http://schemas.openxmlformats.org/officeDocument/2006/relationships/hyperlink" Id="rId66" Target="https://www.affymetrix.com/support/developer/powertools/changelog/gcos-agcc/dat.html" TargetMode="External" /><Relationship Type="http://schemas.openxmlformats.org/officeDocument/2006/relationships/hyperlink" Id="rId636"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483" Target="https://www.bioconductor.org/packages/release/bioc/html/GeomxTool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511" Target="https://www.bioconductor.org/packages/release/bioc/html/SPOTlight.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822" Target="https://www.bioconductor.org/packages/release/bioc/html/limma.html" TargetMode="External" /><Relationship Type="http://schemas.openxmlformats.org/officeDocument/2006/relationships/hyperlink" Id="rId810" Target="https://www.bioconductor.org/packages/release/bioc/html/methylKit.html" TargetMode="External" /><Relationship Type="http://schemas.openxmlformats.org/officeDocument/2006/relationships/hyperlink" Id="rId774" Target="https://www.bioconductor.org/packages/release/bioc/vignettes/DESeq2/inst/doc/DESeq2.html" TargetMode="External" /><Relationship Type="http://schemas.openxmlformats.org/officeDocument/2006/relationships/hyperlink" Id="rId805"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97" Target="https://www.bioinformatics.babraham.ac.uk/projects/seqmonk/" TargetMode="External" /><Relationship Type="http://schemas.openxmlformats.org/officeDocument/2006/relationships/hyperlink" Id="rId803"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7" Target="https://www.biorxiv.org/content/10.1101/385534v4" TargetMode="External" /><Relationship Type="http://schemas.openxmlformats.org/officeDocument/2006/relationships/hyperlink" Id="rId140"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855"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71" Target="https://www.encodeproject.org/pipelines/" TargetMode="External" /><Relationship Type="http://schemas.openxmlformats.org/officeDocument/2006/relationships/hyperlink" Id="rId704"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4"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856" Target="https://www.linkedin.com/in/cailin-jordan-3297b7199/" TargetMode="External" /><Relationship Type="http://schemas.openxmlformats.org/officeDocument/2006/relationships/hyperlink" Id="rId858" Target="https://www.linkedin.com/in/claire-mills-dds-50883553" TargetMode="External" /><Relationship Type="http://schemas.openxmlformats.org/officeDocument/2006/relationships/hyperlink" Id="rId859" Target="https://www.linkedin.com/in/jacob-greene-890aa318a/" TargetMode="External" /><Relationship Type="http://schemas.openxmlformats.org/officeDocument/2006/relationships/hyperlink" Id="rId886" Target="https://www.nature.com/articles/nbt.3519" TargetMode="External" /><Relationship Type="http://schemas.openxmlformats.org/officeDocument/2006/relationships/hyperlink" Id="rId976" Target="https://www.nature.com/articles/ncomms14049" TargetMode="External" /><Relationship Type="http://schemas.openxmlformats.org/officeDocument/2006/relationships/hyperlink" Id="rId920" Target="https://www.nature.com/articles/nmeth.1923" TargetMode="External" /><Relationship Type="http://schemas.openxmlformats.org/officeDocument/2006/relationships/hyperlink" Id="rId915" Target="https://www.nature.com/articles/nmeth.3317" TargetMode="External" /><Relationship Type="http://schemas.openxmlformats.org/officeDocument/2006/relationships/hyperlink" Id="rId943" Target="https://www.nature.com/articles/nmeth.4401" TargetMode="External" /><Relationship Type="http://schemas.openxmlformats.org/officeDocument/2006/relationships/hyperlink" Id="rId720" Target="https://www.nature.com/articles/nprot.2018.015" TargetMode="External" /><Relationship Type="http://schemas.openxmlformats.org/officeDocument/2006/relationships/hyperlink" Id="rId730" Target="https://www.nature.com/articles/s41467-019-09982-5" TargetMode="External" /><Relationship Type="http://schemas.openxmlformats.org/officeDocument/2006/relationships/hyperlink" Id="rId658" Target="https://www.nature.com/articles/s41467-021-21583-9" TargetMode="External" /><Relationship Type="http://schemas.openxmlformats.org/officeDocument/2006/relationships/hyperlink" Id="rId738" Target="https://www.nature.com/articles/s41467-023-41666-z" TargetMode="External" /><Relationship Type="http://schemas.openxmlformats.org/officeDocument/2006/relationships/hyperlink" Id="rId850" Target="https://www.nature.com/articles/s41587-020-0546-8" TargetMode="External" /><Relationship Type="http://schemas.openxmlformats.org/officeDocument/2006/relationships/hyperlink" Id="rId736" Target="https://www.nature.com/articles/s41588-021-00941-9" TargetMode="External" /><Relationship Type="http://schemas.openxmlformats.org/officeDocument/2006/relationships/hyperlink" Id="rId462" Target="https://www.nature.com/articles/s41592-019-0654-x" TargetMode="External" /><Relationship Type="http://schemas.openxmlformats.org/officeDocument/2006/relationships/hyperlink" Id="rId731" Target="https://www.nature.com/articles/s41596-020-0373-x" TargetMode="External" /><Relationship Type="http://schemas.openxmlformats.org/officeDocument/2006/relationships/hyperlink" Id="rId732" Target="https://www.nature.com/articles/s41596-023-00905-9"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61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61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61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734" Target="https://www.protocols.io/view/3xflag-patn5-protein-purification-and-meds-loading-j8nlke4e5l5r/v1" TargetMode="External" /><Relationship Type="http://schemas.openxmlformats.org/officeDocument/2006/relationships/hyperlink" Id="rId739" Target="https://www.protocols.io/view/autocut-amp-tag-streamlined-genome-wide-profiling-14egn819qg5d/v1" TargetMode="External" /><Relationship Type="http://schemas.openxmlformats.org/officeDocument/2006/relationships/hyperlink" Id="rId725" Target="https://www.protocols.io/view/autocut-run-genome-wide-profiling-of-chromatin-pro-6qpvre6zblmk/v1" TargetMode="External" /><Relationship Type="http://schemas.openxmlformats.org/officeDocument/2006/relationships/hyperlink" Id="rId733" Target="https://www.protocols.io/view/bench-top-cut-amp-tag-kqdg34qdpl25/v3" TargetMode="External" /><Relationship Type="http://schemas.openxmlformats.org/officeDocument/2006/relationships/hyperlink" Id="rId722" Target="https://www.protocols.io/view/cut-amp-run-targeted-in-situ-genome-wide-profiling-14egnr4ql5dy/v3" TargetMode="External" /><Relationship Type="http://schemas.openxmlformats.org/officeDocument/2006/relationships/hyperlink" Id="rId749" Target="https://www.protocols.io/view/cut-amp-tag-data-processing-and-analysis-tutorial-e6nvw93x7gmk/v1" TargetMode="External" /><Relationship Type="http://schemas.openxmlformats.org/officeDocument/2006/relationships/hyperlink" Id="rId743" Target="https://www.protocols.io/view/cut-amp-tag-direct-for-whole-cells-with-cutac-x54v9mkmzg3e/v4" TargetMode="External" /><Relationship Type="http://schemas.openxmlformats.org/officeDocument/2006/relationships/hyperlink" Id="rId723" Target="https://www.protocols.io/view/cut-run-with-drosophila-tissues-14egnx28pl5d/v1" TargetMode="External" /><Relationship Type="http://schemas.openxmlformats.org/officeDocument/2006/relationships/hyperlink" Id="rId735" Target="https://www.protocols.io/view/cut-tag-with-drosophila-tissues-3byl4kkprvo5/v1" TargetMode="External" /><Relationship Type="http://schemas.openxmlformats.org/officeDocument/2006/relationships/hyperlink" Id="rId145" Target="https://www.pythonforbiologists.org/" TargetMode="External" /><Relationship Type="http://schemas.openxmlformats.org/officeDocument/2006/relationships/hyperlink" Id="rId131"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8"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895"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2" Target="https://www.spl.org/books-and-media/books-and-ebooks/safari-books-online" TargetMode="External" /><Relationship Type="http://schemas.openxmlformats.org/officeDocument/2006/relationships/hyperlink" Id="rId90"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57" Target="https://www.youtube.com/watch?v=ufUVMHLDa00" TargetMode="External" /><Relationship Type="http://schemas.openxmlformats.org/officeDocument/2006/relationships/hyperlink" Id="rId506" Target="https://xzhoulab.github.io/SPARK/" TargetMode="External" /><Relationship Type="http://schemas.openxmlformats.org/officeDocument/2006/relationships/hyperlink" Id="rId861" Target="https://yezhengstat.github.io/" TargetMode="External" /><Relationship Type="http://schemas.openxmlformats.org/officeDocument/2006/relationships/hyperlink" Id="rId708" Target="https://yezhengstat.github.io/CUTTag_tutorial/" TargetMode="External" /><Relationship Type="http://schemas.openxmlformats.org/officeDocument/2006/relationships/hyperlink" Id="rId673" Target="https://zanglab.github.io/SICER2/" TargetMode="External" /><Relationship Type="http://schemas.openxmlformats.org/officeDocument/2006/relationships/hyperlink" Id="rId829"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2024-02-07T18:52:27Z</dcterms:created>
  <dcterms:modified xsi:type="dcterms:W3CDTF">2024-02-07T18:52:27Z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2024</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